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BE9DA" w14:textId="77777777" w:rsidR="004A0BC9" w:rsidRPr="00F8238E" w:rsidRDefault="004A0BC9" w:rsidP="009F28C4">
      <w:pPr>
        <w:spacing w:line="276" w:lineRule="auto"/>
        <w:rPr>
          <w:rFonts w:ascii="Calibri" w:eastAsia="Times New Roman" w:hAnsi="Calibri" w:cs="Calibri"/>
          <w:b/>
          <w:bCs/>
          <w:lang w:eastAsia="en-GB"/>
        </w:rPr>
      </w:pPr>
      <w:r w:rsidRPr="00F8238E">
        <w:rPr>
          <w:rFonts w:ascii="Calibri" w:eastAsia="Times New Roman" w:hAnsi="Calibri" w:cs="Calibri"/>
          <w:b/>
          <w:bCs/>
          <w:i/>
          <w:iCs/>
          <w:lang w:eastAsia="en-GB"/>
        </w:rPr>
        <w:t>Xenia</w:t>
      </w:r>
      <w:r w:rsidRPr="00F8238E">
        <w:rPr>
          <w:rFonts w:ascii="Calibri" w:eastAsia="Times New Roman" w:hAnsi="Calibri" w:cs="Calibri"/>
          <w:b/>
          <w:bCs/>
          <w:lang w:eastAsia="en-GB"/>
        </w:rPr>
        <w:t>, hospitality, and misanthropy</w:t>
      </w:r>
    </w:p>
    <w:p w14:paraId="51573426" w14:textId="77777777" w:rsidR="004A0BC9" w:rsidRPr="00F8238E" w:rsidRDefault="004A0BC9" w:rsidP="009F28C4">
      <w:pPr>
        <w:spacing w:line="276" w:lineRule="auto"/>
        <w:rPr>
          <w:rFonts w:ascii="Calibri" w:eastAsia="Times New Roman" w:hAnsi="Calibri" w:cs="Calibri"/>
          <w:i/>
          <w:iCs/>
          <w:lang w:eastAsia="en-GB"/>
        </w:rPr>
      </w:pPr>
      <w:r w:rsidRPr="00F8238E">
        <w:rPr>
          <w:rFonts w:ascii="Calibri" w:eastAsia="Times New Roman" w:hAnsi="Calibri" w:cs="Calibri"/>
          <w:i/>
          <w:iCs/>
          <w:lang w:eastAsia="en-GB"/>
        </w:rPr>
        <w:t>Ancient Philosophy workshop, Nottingham, 21/4/23</w:t>
      </w:r>
    </w:p>
    <w:p w14:paraId="19787B7C" w14:textId="77777777" w:rsidR="004A0BC9" w:rsidRDefault="004A0BC9" w:rsidP="009F28C4">
      <w:pPr>
        <w:spacing w:line="276" w:lineRule="auto"/>
        <w:rPr>
          <w:rFonts w:ascii="Calibri" w:eastAsia="Times New Roman" w:hAnsi="Calibri" w:cs="Calibri"/>
          <w:i/>
          <w:iCs/>
          <w:lang w:eastAsia="en-GB"/>
        </w:rPr>
      </w:pPr>
    </w:p>
    <w:p w14:paraId="3E260A2E" w14:textId="77777777" w:rsidR="004A0BC9" w:rsidRDefault="004A0BC9" w:rsidP="009F28C4">
      <w:pPr>
        <w:spacing w:line="276" w:lineRule="auto"/>
        <w:rPr>
          <w:rFonts w:ascii="Calibri" w:eastAsia="Times New Roman" w:hAnsi="Calibri" w:cs="Calibri"/>
          <w:i/>
          <w:iCs/>
          <w:lang w:eastAsia="en-GB"/>
        </w:rPr>
      </w:pPr>
    </w:p>
    <w:p w14:paraId="54616126" w14:textId="35BA3423" w:rsidR="004A0BC9" w:rsidRDefault="004A0BC9" w:rsidP="009F28C4">
      <w:pPr>
        <w:pStyle w:val="ListParagraph"/>
        <w:numPr>
          <w:ilvl w:val="0"/>
          <w:numId w:val="6"/>
        </w:numPr>
        <w:spacing w:line="276" w:lineRule="auto"/>
        <w:jc w:val="both"/>
        <w:rPr>
          <w:rFonts w:ascii="Calibri" w:eastAsia="Times New Roman" w:hAnsi="Calibri" w:cs="Calibri"/>
          <w:b/>
          <w:bCs/>
          <w:lang w:eastAsia="en-GB"/>
        </w:rPr>
      </w:pPr>
      <w:r w:rsidRPr="00FA2C76">
        <w:rPr>
          <w:rFonts w:ascii="Calibri" w:eastAsia="Times New Roman" w:hAnsi="Calibri" w:cs="Calibri"/>
          <w:b/>
          <w:bCs/>
          <w:lang w:eastAsia="en-GB"/>
        </w:rPr>
        <w:t>Preliminaries.</w:t>
      </w:r>
    </w:p>
    <w:p w14:paraId="436EE8FF" w14:textId="77777777" w:rsidR="00FA2C76" w:rsidRPr="00FA2C76" w:rsidRDefault="00FA2C76" w:rsidP="009F28C4">
      <w:pPr>
        <w:pStyle w:val="ListParagraph"/>
        <w:spacing w:line="276" w:lineRule="auto"/>
        <w:jc w:val="both"/>
        <w:rPr>
          <w:rFonts w:ascii="Calibri" w:eastAsia="Times New Roman" w:hAnsi="Calibri" w:cs="Calibri"/>
          <w:b/>
          <w:bCs/>
          <w:sz w:val="10"/>
          <w:szCs w:val="10"/>
          <w:lang w:eastAsia="en-GB"/>
        </w:rPr>
      </w:pPr>
    </w:p>
    <w:p w14:paraId="05E14E91" w14:textId="5F8E5B09" w:rsidR="004A0BC9" w:rsidRDefault="004A0BC9"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Proposal: the concept of </w:t>
      </w:r>
      <w:r>
        <w:rPr>
          <w:rFonts w:ascii="Calibri" w:eastAsia="Times New Roman" w:hAnsi="Calibri" w:cs="Calibri"/>
          <w:i/>
          <w:iCs/>
          <w:lang w:eastAsia="en-GB"/>
        </w:rPr>
        <w:t>xenia</w:t>
      </w:r>
      <w:r>
        <w:rPr>
          <w:rFonts w:ascii="Calibri" w:eastAsia="Times New Roman" w:hAnsi="Calibri" w:cs="Calibri"/>
          <w:lang w:eastAsia="en-GB"/>
        </w:rPr>
        <w:t xml:space="preserve"> is central to understanding the aetiology and conceptualisation of misanthropy in ancient Greece (a neglected theme among modern misanthropologists).</w:t>
      </w:r>
    </w:p>
    <w:p w14:paraId="32200E88" w14:textId="4FCD08D7" w:rsidR="004A0BC9" w:rsidRDefault="004A0BC9"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Misanthropy understood as a negative, critical verdict on the collective moral condition and performance of humankind (cf. Cooper, Kidd). </w:t>
      </w:r>
    </w:p>
    <w:p w14:paraId="07D90B1B" w14:textId="753EA6ED" w:rsidR="004A0BC9" w:rsidRPr="00FA2C76" w:rsidRDefault="004A0BC9" w:rsidP="009F28C4">
      <w:pPr>
        <w:spacing w:line="276" w:lineRule="auto"/>
        <w:jc w:val="both"/>
        <w:rPr>
          <w:rFonts w:ascii="Calibri" w:eastAsia="Times New Roman" w:hAnsi="Calibri" w:cs="Calibri"/>
          <w:sz w:val="10"/>
          <w:szCs w:val="10"/>
          <w:lang w:eastAsia="en-GB"/>
        </w:rPr>
      </w:pPr>
    </w:p>
    <w:p w14:paraId="7F96BAD8" w14:textId="67063C05" w:rsidR="004A0BC9" w:rsidRDefault="00451B0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w:t>
      </w:r>
      <w:r w:rsidR="004A0BC9">
        <w:rPr>
          <w:rFonts w:ascii="Calibri" w:eastAsia="Times New Roman" w:hAnsi="Calibri" w:cs="Calibri"/>
          <w:lang w:eastAsia="en-GB"/>
        </w:rPr>
        <w:t>Ancient Greece provided</w:t>
      </w:r>
      <w:r>
        <w:rPr>
          <w:rFonts w:ascii="Calibri" w:eastAsia="Times New Roman" w:hAnsi="Calibri" w:cs="Calibri"/>
          <w:lang w:eastAsia="en-GB"/>
        </w:rPr>
        <w:t>:</w:t>
      </w:r>
    </w:p>
    <w:p w14:paraId="5DE49637" w14:textId="77777777" w:rsidR="00451B05" w:rsidRPr="00451B05" w:rsidRDefault="00451B05" w:rsidP="009F28C4">
      <w:pPr>
        <w:spacing w:line="276" w:lineRule="auto"/>
        <w:jc w:val="both"/>
        <w:rPr>
          <w:rFonts w:ascii="Calibri" w:eastAsia="Times New Roman" w:hAnsi="Calibri" w:cs="Calibri"/>
          <w:sz w:val="10"/>
          <w:szCs w:val="10"/>
          <w:lang w:eastAsia="en-GB"/>
        </w:rPr>
      </w:pPr>
    </w:p>
    <w:p w14:paraId="7DBAF836" w14:textId="532D5A23" w:rsidR="00451B05" w:rsidRPr="00C70156" w:rsidRDefault="004A0BC9" w:rsidP="00C70156">
      <w:pPr>
        <w:pStyle w:val="ListParagraph"/>
        <w:numPr>
          <w:ilvl w:val="0"/>
          <w:numId w:val="3"/>
        </w:numPr>
        <w:spacing w:line="276" w:lineRule="auto"/>
        <w:jc w:val="both"/>
        <w:rPr>
          <w:rFonts w:ascii="Calibri" w:eastAsia="Times New Roman" w:hAnsi="Calibri" w:cs="Calibri"/>
          <w:lang w:eastAsia="en-GB"/>
        </w:rPr>
      </w:pPr>
      <w:r>
        <w:rPr>
          <w:rFonts w:ascii="Calibri" w:eastAsia="Times New Roman" w:hAnsi="Calibri" w:cs="Calibri"/>
          <w:lang w:eastAsia="en-GB"/>
        </w:rPr>
        <w:t>the concept of misanthropy</w:t>
      </w:r>
      <w:r w:rsidR="00451B05">
        <w:rPr>
          <w:rFonts w:ascii="Calibri" w:eastAsia="Times New Roman" w:hAnsi="Calibri" w:cs="Calibri"/>
          <w:lang w:eastAsia="en-GB"/>
        </w:rPr>
        <w:t xml:space="preserve"> (</w:t>
      </w:r>
      <w:proofErr w:type="spellStart"/>
      <w:r w:rsidR="00451B05" w:rsidRPr="00F8238E">
        <w:rPr>
          <w:rFonts w:ascii="Calibri" w:hAnsi="Calibri" w:cs="Calibri"/>
          <w:i/>
          <w:iCs/>
          <w:color w:val="202122"/>
        </w:rPr>
        <w:t>misanthrōpía</w:t>
      </w:r>
      <w:proofErr w:type="spellEnd"/>
      <w:r w:rsidR="00451B05" w:rsidRPr="00F8238E">
        <w:rPr>
          <w:rFonts w:ascii="Calibri" w:hAnsi="Calibri" w:cs="Calibri"/>
          <w:color w:val="202122"/>
          <w:shd w:val="clear" w:color="auto" w:fill="FFFFFF"/>
        </w:rPr>
        <w:t> </w:t>
      </w:r>
      <w:r w:rsidR="00451B05">
        <w:rPr>
          <w:rFonts w:ascii="Calibri" w:hAnsi="Calibri" w:cs="Calibri"/>
          <w:color w:val="202122"/>
          <w:shd w:val="clear" w:color="auto" w:fill="FFFFFF"/>
        </w:rPr>
        <w:t xml:space="preserve">– </w:t>
      </w:r>
      <w:proofErr w:type="spellStart"/>
      <w:r w:rsidR="00451B05" w:rsidRPr="00451B05">
        <w:rPr>
          <w:rFonts w:ascii="Calibri" w:hAnsi="Calibri" w:cs="Calibri"/>
        </w:rPr>
        <w:t>μῖσος</w:t>
      </w:r>
      <w:proofErr w:type="spellEnd"/>
      <w:r w:rsidR="00451B05" w:rsidRPr="00451B05">
        <w:rPr>
          <w:rFonts w:ascii="Calibri" w:hAnsi="Calibri" w:cs="Calibri"/>
          <w:color w:val="202122"/>
          <w:shd w:val="clear" w:color="auto" w:fill="FFFFFF"/>
        </w:rPr>
        <w:t xml:space="preserve"> </w:t>
      </w:r>
      <w:proofErr w:type="spellStart"/>
      <w:r w:rsidR="00451B05" w:rsidRPr="00451B05">
        <w:rPr>
          <w:rFonts w:ascii="Calibri" w:hAnsi="Calibri" w:cs="Calibri"/>
          <w:i/>
          <w:iCs/>
          <w:color w:val="202122"/>
        </w:rPr>
        <w:t>mîsos</w:t>
      </w:r>
      <w:proofErr w:type="spellEnd"/>
      <w:r w:rsidR="00C70156" w:rsidRPr="00C70156">
        <w:rPr>
          <w:rFonts w:ascii="Calibri" w:hAnsi="Calibri" w:cs="Calibri"/>
          <w:color w:val="202122"/>
        </w:rPr>
        <w:t xml:space="preserve"> </w:t>
      </w:r>
      <w:r w:rsidR="00451B05" w:rsidRPr="00C70156">
        <w:rPr>
          <w:rFonts w:ascii="Calibri" w:hAnsi="Calibri" w:cs="Calibri"/>
          <w:color w:val="202122"/>
        </w:rPr>
        <w:t>-</w:t>
      </w:r>
      <w:r w:rsidR="00451B05" w:rsidRPr="00C70156">
        <w:rPr>
          <w:rFonts w:ascii="Calibri" w:hAnsi="Calibri" w:cs="Calibri"/>
          <w:i/>
          <w:iCs/>
          <w:color w:val="202122"/>
        </w:rPr>
        <w:t xml:space="preserve"> </w:t>
      </w:r>
      <w:proofErr w:type="spellStart"/>
      <w:r w:rsidR="00451B05" w:rsidRPr="00C70156">
        <w:rPr>
          <w:rFonts w:ascii="Calibri" w:hAnsi="Calibri" w:cs="Calibri"/>
        </w:rPr>
        <w:t>ἄνθρω</w:t>
      </w:r>
      <w:proofErr w:type="spellEnd"/>
      <w:r w:rsidR="00451B05" w:rsidRPr="00C70156">
        <w:rPr>
          <w:rFonts w:ascii="Calibri" w:hAnsi="Calibri" w:cs="Calibri"/>
        </w:rPr>
        <w:t>π</w:t>
      </w:r>
      <w:proofErr w:type="spellStart"/>
      <w:r w:rsidR="00451B05" w:rsidRPr="00C70156">
        <w:rPr>
          <w:rFonts w:ascii="Calibri" w:hAnsi="Calibri" w:cs="Calibri"/>
        </w:rPr>
        <w:t>ος</w:t>
      </w:r>
      <w:proofErr w:type="spellEnd"/>
      <w:r w:rsidR="00451B05" w:rsidRPr="00C70156">
        <w:rPr>
          <w:rFonts w:ascii="Calibri" w:hAnsi="Calibri" w:cs="Calibri"/>
          <w:color w:val="202122"/>
          <w:shd w:val="clear" w:color="auto" w:fill="FFFFFF"/>
        </w:rPr>
        <w:t xml:space="preserve"> </w:t>
      </w:r>
      <w:proofErr w:type="spellStart"/>
      <w:r w:rsidR="00451B05" w:rsidRPr="00C70156">
        <w:rPr>
          <w:rFonts w:ascii="Calibri" w:hAnsi="Calibri" w:cs="Calibri"/>
          <w:i/>
          <w:iCs/>
          <w:color w:val="202122"/>
        </w:rPr>
        <w:t>ánthrōpos</w:t>
      </w:r>
      <w:proofErr w:type="spellEnd"/>
      <w:r w:rsidR="00451B05" w:rsidRPr="00C70156">
        <w:rPr>
          <w:rFonts w:ascii="Calibri" w:hAnsi="Calibri" w:cs="Calibri"/>
          <w:color w:val="202122"/>
        </w:rPr>
        <w:t>)</w:t>
      </w:r>
    </w:p>
    <w:p w14:paraId="337A94B9" w14:textId="77777777" w:rsidR="00451B05" w:rsidRPr="00451B05" w:rsidRDefault="00451B05" w:rsidP="009F28C4">
      <w:pPr>
        <w:pStyle w:val="ListParagraph"/>
        <w:spacing w:line="276" w:lineRule="auto"/>
        <w:jc w:val="both"/>
        <w:rPr>
          <w:rFonts w:ascii="Calibri" w:eastAsia="Times New Roman" w:hAnsi="Calibri" w:cs="Calibri"/>
          <w:sz w:val="10"/>
          <w:szCs w:val="10"/>
          <w:lang w:eastAsia="en-GB"/>
        </w:rPr>
      </w:pPr>
    </w:p>
    <w:p w14:paraId="4550782A" w14:textId="013BABA8" w:rsidR="004A0BC9" w:rsidRDefault="004A0BC9" w:rsidP="009F28C4">
      <w:pPr>
        <w:pStyle w:val="ListParagraph"/>
        <w:numPr>
          <w:ilvl w:val="0"/>
          <w:numId w:val="3"/>
        </w:numPr>
        <w:spacing w:line="276" w:lineRule="auto"/>
        <w:jc w:val="both"/>
        <w:rPr>
          <w:rFonts w:ascii="Calibri" w:eastAsia="Times New Roman" w:hAnsi="Calibri" w:cs="Calibri"/>
          <w:lang w:eastAsia="en-GB"/>
        </w:rPr>
      </w:pPr>
      <w:r>
        <w:rPr>
          <w:rFonts w:ascii="Calibri" w:eastAsia="Times New Roman" w:hAnsi="Calibri" w:cs="Calibri"/>
          <w:lang w:eastAsia="en-GB"/>
        </w:rPr>
        <w:t xml:space="preserve">the earliest recorded analyses of the aetiology of misanthropy (Socrates in </w:t>
      </w:r>
      <w:r>
        <w:rPr>
          <w:rFonts w:ascii="Calibri" w:eastAsia="Times New Roman" w:hAnsi="Calibri" w:cs="Calibri"/>
          <w:i/>
          <w:iCs/>
          <w:lang w:eastAsia="en-GB"/>
        </w:rPr>
        <w:t>Phaedo</w:t>
      </w:r>
      <w:r>
        <w:rPr>
          <w:rFonts w:ascii="Calibri" w:eastAsia="Times New Roman" w:hAnsi="Calibri" w:cs="Calibri"/>
          <w:lang w:eastAsia="en-GB"/>
        </w:rPr>
        <w:t>)</w:t>
      </w:r>
    </w:p>
    <w:p w14:paraId="6934FB9C" w14:textId="77777777" w:rsidR="00451B05" w:rsidRPr="00451B05" w:rsidRDefault="00451B05" w:rsidP="009F28C4">
      <w:pPr>
        <w:spacing w:line="276" w:lineRule="auto"/>
        <w:jc w:val="both"/>
        <w:rPr>
          <w:rFonts w:ascii="Calibri" w:eastAsia="Times New Roman" w:hAnsi="Calibri" w:cs="Calibri"/>
          <w:sz w:val="10"/>
          <w:szCs w:val="10"/>
          <w:lang w:eastAsia="en-GB"/>
        </w:rPr>
      </w:pPr>
    </w:p>
    <w:p w14:paraId="070A3D54" w14:textId="72D24DDD" w:rsidR="004A0BC9" w:rsidRPr="004A0BC9" w:rsidRDefault="004A0BC9" w:rsidP="009F28C4">
      <w:pPr>
        <w:pStyle w:val="ListParagraph"/>
        <w:numPr>
          <w:ilvl w:val="0"/>
          <w:numId w:val="3"/>
        </w:numPr>
        <w:spacing w:line="276" w:lineRule="auto"/>
        <w:jc w:val="both"/>
        <w:rPr>
          <w:rFonts w:ascii="Calibri" w:eastAsia="Times New Roman" w:hAnsi="Calibri" w:cs="Calibri"/>
          <w:lang w:eastAsia="en-GB"/>
        </w:rPr>
      </w:pPr>
      <w:r>
        <w:rPr>
          <w:rFonts w:ascii="Calibri" w:eastAsia="Times New Roman" w:hAnsi="Calibri" w:cs="Calibri"/>
          <w:lang w:eastAsia="en-GB"/>
        </w:rPr>
        <w:t xml:space="preserve">prominent misanthropic </w:t>
      </w:r>
      <w:r>
        <w:rPr>
          <w:rFonts w:ascii="Calibri" w:eastAsia="Times New Roman" w:hAnsi="Calibri" w:cs="Calibri"/>
          <w:i/>
          <w:iCs/>
          <w:lang w:eastAsia="en-GB"/>
        </w:rPr>
        <w:t>exempla</w:t>
      </w:r>
      <w:r>
        <w:rPr>
          <w:rFonts w:ascii="Calibri" w:eastAsia="Times New Roman" w:hAnsi="Calibri" w:cs="Calibri"/>
          <w:lang w:eastAsia="en-GB"/>
        </w:rPr>
        <w:t xml:space="preserve"> – Timon, Knemon, perhaps Heraclitus </w:t>
      </w:r>
    </w:p>
    <w:p w14:paraId="0761F441" w14:textId="0902056F" w:rsidR="004A0BC9" w:rsidRPr="00FA2C76" w:rsidRDefault="004A0BC9" w:rsidP="009F28C4">
      <w:pPr>
        <w:spacing w:line="276" w:lineRule="auto"/>
        <w:jc w:val="both"/>
        <w:rPr>
          <w:rFonts w:ascii="Calibri" w:eastAsia="Times New Roman" w:hAnsi="Calibri" w:cs="Calibri"/>
          <w:sz w:val="10"/>
          <w:szCs w:val="10"/>
          <w:lang w:eastAsia="en-GB"/>
        </w:rPr>
      </w:pPr>
    </w:p>
    <w:p w14:paraId="2D972767" w14:textId="3EF00024" w:rsidR="004A0BC9" w:rsidRDefault="000D181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w:t>
      </w:r>
      <w:r w:rsidR="004A0BC9">
        <w:rPr>
          <w:rFonts w:ascii="Calibri" w:eastAsia="Times New Roman" w:hAnsi="Calibri" w:cs="Calibri"/>
          <w:lang w:eastAsia="en-GB"/>
        </w:rPr>
        <w:t>However, it is less clear why the concept emerged</w:t>
      </w:r>
      <w:r>
        <w:rPr>
          <w:rFonts w:ascii="Calibri" w:eastAsia="Times New Roman" w:hAnsi="Calibri" w:cs="Calibri"/>
          <w:lang w:eastAsia="en-GB"/>
        </w:rPr>
        <w:t>, why specific kinds of misanthropy came to dominate the cultural imagination, and</w:t>
      </w:r>
      <w:r w:rsidR="004A0BC9">
        <w:rPr>
          <w:rFonts w:ascii="Calibri" w:eastAsia="Times New Roman" w:hAnsi="Calibri" w:cs="Calibri"/>
          <w:lang w:eastAsia="en-GB"/>
        </w:rPr>
        <w:t xml:space="preserve"> </w:t>
      </w:r>
      <w:r>
        <w:rPr>
          <w:rFonts w:ascii="Calibri" w:eastAsia="Times New Roman" w:hAnsi="Calibri" w:cs="Calibri"/>
          <w:lang w:eastAsia="en-GB"/>
        </w:rPr>
        <w:t>how misanthropy related to wider moral and social attitudes and practices. Why, that is, were ancient Greek conceptualisations of misanthropy so different from the ancient Indian and classical Chinese misanthropies?</w:t>
      </w:r>
    </w:p>
    <w:p w14:paraId="6E9FB552" w14:textId="18423A46" w:rsidR="004A0BC9" w:rsidRPr="00FA2C76" w:rsidRDefault="004A0BC9" w:rsidP="009F28C4">
      <w:pPr>
        <w:spacing w:line="276" w:lineRule="auto"/>
        <w:jc w:val="both"/>
        <w:rPr>
          <w:rFonts w:ascii="Calibri" w:eastAsia="Times New Roman" w:hAnsi="Calibri" w:cs="Calibri"/>
          <w:sz w:val="10"/>
          <w:szCs w:val="10"/>
          <w:lang w:eastAsia="en-GB"/>
        </w:rPr>
      </w:pPr>
    </w:p>
    <w:p w14:paraId="3FC25710" w14:textId="12CEDF67" w:rsidR="000D1815" w:rsidRPr="000D1815" w:rsidRDefault="000D181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I propose an answer to these questions: the centrality to ancient Greek life of </w:t>
      </w:r>
      <w:r>
        <w:rPr>
          <w:rFonts w:ascii="Calibri" w:eastAsia="Times New Roman" w:hAnsi="Calibri" w:cs="Calibri"/>
          <w:i/>
          <w:iCs/>
          <w:lang w:eastAsia="en-GB"/>
        </w:rPr>
        <w:t>xenia</w:t>
      </w:r>
      <w:r>
        <w:rPr>
          <w:rFonts w:ascii="Calibri" w:eastAsia="Times New Roman" w:hAnsi="Calibri" w:cs="Calibri"/>
          <w:lang w:eastAsia="en-GB"/>
        </w:rPr>
        <w:t>.</w:t>
      </w:r>
    </w:p>
    <w:p w14:paraId="20E01687" w14:textId="7779BB0F" w:rsidR="004A0BC9" w:rsidRDefault="004A0BC9" w:rsidP="009F28C4">
      <w:pPr>
        <w:spacing w:line="276" w:lineRule="auto"/>
        <w:jc w:val="both"/>
        <w:rPr>
          <w:rFonts w:ascii="Calibri" w:eastAsia="Times New Roman" w:hAnsi="Calibri" w:cs="Calibri"/>
          <w:lang w:eastAsia="en-GB"/>
        </w:rPr>
      </w:pPr>
    </w:p>
    <w:p w14:paraId="140A140E" w14:textId="77777777" w:rsidR="000D1815" w:rsidRDefault="000D1815" w:rsidP="009F28C4">
      <w:pPr>
        <w:spacing w:line="276" w:lineRule="auto"/>
        <w:jc w:val="both"/>
        <w:rPr>
          <w:rFonts w:ascii="Calibri" w:eastAsia="Times New Roman" w:hAnsi="Calibri" w:cs="Calibri"/>
          <w:lang w:eastAsia="en-GB"/>
        </w:rPr>
      </w:pPr>
    </w:p>
    <w:p w14:paraId="4C0C8678" w14:textId="7A218B41" w:rsidR="004A0BC9" w:rsidRPr="00FA2C76" w:rsidRDefault="004A0BC9" w:rsidP="009F28C4">
      <w:pPr>
        <w:pStyle w:val="ListParagraph"/>
        <w:numPr>
          <w:ilvl w:val="0"/>
          <w:numId w:val="6"/>
        </w:numPr>
        <w:spacing w:line="276" w:lineRule="auto"/>
        <w:jc w:val="both"/>
        <w:rPr>
          <w:rFonts w:ascii="Calibri" w:eastAsia="Times New Roman" w:hAnsi="Calibri" w:cs="Calibri"/>
          <w:b/>
          <w:bCs/>
          <w:lang w:eastAsia="en-GB"/>
        </w:rPr>
      </w:pPr>
      <w:r w:rsidRPr="00FA2C76">
        <w:rPr>
          <w:rFonts w:ascii="Calibri" w:eastAsia="Times New Roman" w:hAnsi="Calibri" w:cs="Calibri"/>
          <w:b/>
          <w:bCs/>
          <w:i/>
          <w:iCs/>
          <w:lang w:eastAsia="en-GB"/>
        </w:rPr>
        <w:t>Xenia</w:t>
      </w:r>
      <w:r w:rsidR="003D6ABD">
        <w:rPr>
          <w:rFonts w:ascii="Calibri" w:eastAsia="Times New Roman" w:hAnsi="Calibri" w:cs="Calibri"/>
          <w:b/>
          <w:bCs/>
          <w:lang w:eastAsia="en-GB"/>
        </w:rPr>
        <w:t>.</w:t>
      </w:r>
      <w:r w:rsidR="000D1815" w:rsidRPr="00FA2C76">
        <w:rPr>
          <w:rFonts w:ascii="Calibri" w:eastAsia="Times New Roman" w:hAnsi="Calibri" w:cs="Calibri"/>
          <w:b/>
          <w:bCs/>
          <w:lang w:eastAsia="en-GB"/>
        </w:rPr>
        <w:t xml:space="preserve"> </w:t>
      </w:r>
    </w:p>
    <w:p w14:paraId="3D2B0060" w14:textId="77777777" w:rsidR="00FA2C76" w:rsidRPr="00FA2C76" w:rsidRDefault="00FA2C76" w:rsidP="009F28C4">
      <w:pPr>
        <w:spacing w:line="276" w:lineRule="auto"/>
        <w:jc w:val="both"/>
        <w:rPr>
          <w:rFonts w:ascii="Calibri" w:eastAsia="Times New Roman" w:hAnsi="Calibri" w:cs="Calibri"/>
          <w:sz w:val="10"/>
          <w:szCs w:val="10"/>
          <w:lang w:eastAsia="en-GB"/>
        </w:rPr>
      </w:pPr>
    </w:p>
    <w:p w14:paraId="65840282" w14:textId="77777777" w:rsidR="001516CD" w:rsidRDefault="001516CD" w:rsidP="009F28C4">
      <w:pPr>
        <w:spacing w:line="276" w:lineRule="auto"/>
        <w:jc w:val="both"/>
        <w:rPr>
          <w:rFonts w:ascii="Calibri" w:eastAsia="Times New Roman" w:hAnsi="Calibri" w:cs="Calibri"/>
          <w:lang w:eastAsia="en-GB"/>
        </w:rPr>
      </w:pPr>
      <w:r>
        <w:rPr>
          <w:rFonts w:ascii="Calibri" w:eastAsia="Times New Roman" w:hAnsi="Calibri" w:cs="Calibri"/>
          <w:i/>
          <w:iCs/>
          <w:lang w:eastAsia="en-GB"/>
        </w:rPr>
        <w:t>Ritualised friendship</w:t>
      </w:r>
      <w:r>
        <w:rPr>
          <w:rFonts w:ascii="Calibri" w:eastAsia="Times New Roman" w:hAnsi="Calibri" w:cs="Calibri"/>
          <w:lang w:eastAsia="en-GB"/>
        </w:rPr>
        <w:t>: anthropologically well-established concept, bonds of solidarity between persons involving standardised, norm-based exchanges of good and services.</w:t>
      </w:r>
    </w:p>
    <w:p w14:paraId="1EDE3865" w14:textId="7B1255C4" w:rsidR="001516CD" w:rsidRDefault="001516CD"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Archaic Greece criss-crossed with extensive networks of personal alliances, onto which the city framework was superimposed, ultimately laying foundations for Panhellenism (cf. Flores).</w:t>
      </w:r>
    </w:p>
    <w:p w14:paraId="2E4F8FAB" w14:textId="093CA667" w:rsidR="00451B05" w:rsidRDefault="001516CD"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w:t>
      </w:r>
      <w:r>
        <w:rPr>
          <w:rFonts w:ascii="Calibri" w:eastAsia="Times New Roman" w:hAnsi="Calibri" w:cs="Calibri"/>
          <w:i/>
          <w:iCs/>
          <w:lang w:eastAsia="en-GB"/>
        </w:rPr>
        <w:t>Xenia</w:t>
      </w:r>
      <w:r>
        <w:rPr>
          <w:rFonts w:ascii="Calibri" w:eastAsia="Times New Roman" w:hAnsi="Calibri" w:cs="Calibri"/>
          <w:lang w:eastAsia="en-GB"/>
        </w:rPr>
        <w:t xml:space="preserve"> typically rendered as ‘guest-friendship’, or ‘foreigner’ or ‘stranger’ – capturing kinds of</w:t>
      </w:r>
      <w:r w:rsidR="00C95A89">
        <w:rPr>
          <w:rFonts w:ascii="Calibri" w:eastAsia="Times New Roman" w:hAnsi="Calibri" w:cs="Calibri"/>
          <w:lang w:eastAsia="en-GB"/>
        </w:rPr>
        <w:t xml:space="preserve"> hierarchical relations – </w:t>
      </w:r>
      <w:proofErr w:type="spellStart"/>
      <w:r w:rsidR="00C95A89">
        <w:rPr>
          <w:rFonts w:ascii="Calibri" w:eastAsia="Times New Roman" w:hAnsi="Calibri" w:cs="Calibri"/>
          <w:i/>
          <w:iCs/>
          <w:lang w:eastAsia="en-GB"/>
        </w:rPr>
        <w:t>xenoi</w:t>
      </w:r>
      <w:proofErr w:type="spellEnd"/>
      <w:r w:rsidR="00C95A89">
        <w:rPr>
          <w:rFonts w:ascii="Calibri" w:eastAsia="Times New Roman" w:hAnsi="Calibri" w:cs="Calibri"/>
          <w:lang w:eastAsia="en-GB"/>
        </w:rPr>
        <w:t xml:space="preserve"> often in positions of vulnerability, that hosts can allay by the provision of goods (food, shelter, protection).</w:t>
      </w:r>
    </w:p>
    <w:p w14:paraId="0188FF69" w14:textId="77777777" w:rsidR="00816317" w:rsidRDefault="00816317" w:rsidP="009F28C4">
      <w:pPr>
        <w:spacing w:line="276" w:lineRule="auto"/>
        <w:jc w:val="both"/>
        <w:rPr>
          <w:rFonts w:ascii="Calibri" w:eastAsia="Times New Roman" w:hAnsi="Calibri" w:cs="Calibri"/>
          <w:lang w:eastAsia="en-GB"/>
        </w:rPr>
      </w:pPr>
    </w:p>
    <w:p w14:paraId="6480625C" w14:textId="76C8699F" w:rsidR="00816317" w:rsidRDefault="00451B0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Two aspects of </w:t>
      </w:r>
      <w:r w:rsidRPr="00451B05">
        <w:rPr>
          <w:rFonts w:ascii="Calibri" w:eastAsia="Times New Roman" w:hAnsi="Calibri" w:cs="Calibri"/>
          <w:i/>
          <w:iCs/>
          <w:lang w:eastAsia="en-GB"/>
        </w:rPr>
        <w:t>xenia</w:t>
      </w:r>
      <w:r>
        <w:rPr>
          <w:rFonts w:ascii="Calibri" w:eastAsia="Times New Roman" w:hAnsi="Calibri" w:cs="Calibri"/>
          <w:lang w:eastAsia="en-GB"/>
        </w:rPr>
        <w:t xml:space="preserve">: </w:t>
      </w:r>
    </w:p>
    <w:p w14:paraId="189D1300" w14:textId="21E7A9EF" w:rsidR="00816317" w:rsidRPr="005A7D1B" w:rsidRDefault="00451B05" w:rsidP="005A7D1B">
      <w:pPr>
        <w:pStyle w:val="ListParagraph"/>
        <w:numPr>
          <w:ilvl w:val="0"/>
          <w:numId w:val="16"/>
        </w:numPr>
        <w:spacing w:line="276" w:lineRule="auto"/>
        <w:jc w:val="both"/>
        <w:rPr>
          <w:rFonts w:ascii="Calibri" w:eastAsia="Times New Roman" w:hAnsi="Calibri" w:cs="Calibri"/>
          <w:lang w:eastAsia="en-GB"/>
        </w:rPr>
      </w:pPr>
      <w:r w:rsidRPr="00816317">
        <w:rPr>
          <w:rFonts w:ascii="Calibri" w:eastAsia="Times New Roman" w:hAnsi="Calibri" w:cs="Calibri"/>
          <w:b/>
          <w:bCs/>
          <w:lang w:eastAsia="en-GB"/>
        </w:rPr>
        <w:t>host-to-guest</w:t>
      </w:r>
      <w:r w:rsidRPr="00816317">
        <w:rPr>
          <w:rFonts w:ascii="Calibri" w:eastAsia="Times New Roman" w:hAnsi="Calibri" w:cs="Calibri"/>
          <w:lang w:eastAsia="en-GB"/>
        </w:rPr>
        <w:t xml:space="preserve"> – to be hospitable, </w:t>
      </w:r>
      <w:r w:rsidR="00AC24B8">
        <w:rPr>
          <w:rFonts w:ascii="Calibri" w:eastAsia="Times New Roman" w:hAnsi="Calibri" w:cs="Calibri"/>
          <w:lang w:eastAsia="en-GB"/>
        </w:rPr>
        <w:t xml:space="preserve">to </w:t>
      </w:r>
      <w:r w:rsidRPr="00816317">
        <w:rPr>
          <w:rFonts w:ascii="Calibri" w:eastAsia="Times New Roman" w:hAnsi="Calibri" w:cs="Calibri"/>
          <w:lang w:eastAsia="en-GB"/>
        </w:rPr>
        <w:t xml:space="preserve">provide food, drink, shelter, </w:t>
      </w:r>
      <w:r w:rsidR="00AC24B8">
        <w:rPr>
          <w:rFonts w:ascii="Calibri" w:eastAsia="Times New Roman" w:hAnsi="Calibri" w:cs="Calibri"/>
          <w:lang w:eastAsia="en-GB"/>
        </w:rPr>
        <w:t xml:space="preserve">to offer </w:t>
      </w:r>
      <w:r w:rsidRPr="00816317">
        <w:rPr>
          <w:rFonts w:ascii="Calibri" w:eastAsia="Times New Roman" w:hAnsi="Calibri" w:cs="Calibri"/>
          <w:lang w:eastAsia="en-GB"/>
        </w:rPr>
        <w:t>escort to their next destination etc.</w:t>
      </w:r>
      <w:r w:rsidR="005A7D1B">
        <w:rPr>
          <w:rFonts w:ascii="Calibri" w:eastAsia="Times New Roman" w:hAnsi="Calibri" w:cs="Calibri"/>
          <w:lang w:eastAsia="en-GB"/>
        </w:rPr>
        <w:t xml:space="preserve"> – all</w:t>
      </w:r>
      <w:r w:rsidRPr="005A7D1B">
        <w:rPr>
          <w:rFonts w:ascii="Calibri" w:eastAsia="Times New Roman" w:hAnsi="Calibri" w:cs="Calibri"/>
          <w:lang w:eastAsia="en-GB"/>
        </w:rPr>
        <w:t xml:space="preserve"> offered prior to ascertaining </w:t>
      </w:r>
      <w:r w:rsidR="005A7D1B">
        <w:rPr>
          <w:rFonts w:ascii="Calibri" w:eastAsia="Times New Roman" w:hAnsi="Calibri" w:cs="Calibri"/>
          <w:lang w:eastAsia="en-GB"/>
        </w:rPr>
        <w:t xml:space="preserve">name and </w:t>
      </w:r>
      <w:r w:rsidRPr="005A7D1B">
        <w:rPr>
          <w:rFonts w:ascii="Calibri" w:eastAsia="Times New Roman" w:hAnsi="Calibri" w:cs="Calibri"/>
          <w:lang w:eastAsia="en-GB"/>
        </w:rPr>
        <w:t>identity of guest</w:t>
      </w:r>
      <w:r w:rsidR="005A7D1B">
        <w:rPr>
          <w:rFonts w:ascii="Calibri" w:eastAsia="Times New Roman" w:hAnsi="Calibri" w:cs="Calibri"/>
          <w:lang w:eastAsia="en-GB"/>
        </w:rPr>
        <w:t>.</w:t>
      </w:r>
    </w:p>
    <w:p w14:paraId="77B63209" w14:textId="191CE148" w:rsidR="00451B05" w:rsidRPr="00816317" w:rsidRDefault="00451B05" w:rsidP="009F28C4">
      <w:pPr>
        <w:pStyle w:val="ListParagraph"/>
        <w:numPr>
          <w:ilvl w:val="0"/>
          <w:numId w:val="16"/>
        </w:numPr>
        <w:spacing w:line="276" w:lineRule="auto"/>
        <w:jc w:val="both"/>
        <w:rPr>
          <w:rFonts w:ascii="Calibri" w:eastAsia="Times New Roman" w:hAnsi="Calibri" w:cs="Calibri"/>
          <w:lang w:eastAsia="en-GB"/>
        </w:rPr>
      </w:pPr>
      <w:r w:rsidRPr="00816317">
        <w:rPr>
          <w:rFonts w:ascii="Calibri" w:eastAsia="Times New Roman" w:hAnsi="Calibri" w:cs="Calibri"/>
          <w:b/>
          <w:bCs/>
          <w:lang w:eastAsia="en-GB"/>
        </w:rPr>
        <w:t>guest-to-host</w:t>
      </w:r>
      <w:r w:rsidRPr="00816317">
        <w:rPr>
          <w:rFonts w:ascii="Calibri" w:eastAsia="Times New Roman" w:hAnsi="Calibri" w:cs="Calibri"/>
          <w:lang w:eastAsia="en-GB"/>
        </w:rPr>
        <w:t>, to be courteous</w:t>
      </w:r>
      <w:r w:rsidR="00C6662D">
        <w:rPr>
          <w:rFonts w:ascii="Calibri" w:eastAsia="Times New Roman" w:hAnsi="Calibri" w:cs="Calibri"/>
          <w:lang w:eastAsia="en-GB"/>
        </w:rPr>
        <w:t xml:space="preserve">, </w:t>
      </w:r>
      <w:r w:rsidR="00C6662D">
        <w:rPr>
          <w:rFonts w:ascii="Calibri" w:eastAsia="Times New Roman" w:hAnsi="Calibri" w:cs="Calibri"/>
          <w:lang w:eastAsia="en-GB"/>
        </w:rPr>
        <w:t xml:space="preserve">to </w:t>
      </w:r>
      <w:r w:rsidR="00C6662D" w:rsidRPr="00816317">
        <w:rPr>
          <w:rFonts w:ascii="Calibri" w:eastAsia="Times New Roman" w:hAnsi="Calibri" w:cs="Calibri"/>
          <w:lang w:eastAsia="en-GB"/>
        </w:rPr>
        <w:t>share news from abroad</w:t>
      </w:r>
      <w:r w:rsidR="00C6662D">
        <w:rPr>
          <w:rFonts w:ascii="Calibri" w:eastAsia="Times New Roman" w:hAnsi="Calibri" w:cs="Calibri"/>
          <w:lang w:eastAsia="en-GB"/>
        </w:rPr>
        <w:t>, not to</w:t>
      </w:r>
      <w:r w:rsidRPr="00816317">
        <w:rPr>
          <w:rFonts w:ascii="Calibri" w:eastAsia="Times New Roman" w:hAnsi="Calibri" w:cs="Calibri"/>
          <w:lang w:eastAsia="en-GB"/>
        </w:rPr>
        <w:t xml:space="preserve"> be burdensome or dangerous, etc.</w:t>
      </w:r>
    </w:p>
    <w:p w14:paraId="66704F2C" w14:textId="108CD39B" w:rsidR="00816317" w:rsidRDefault="00451B0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w:t>
      </w:r>
      <w:r w:rsidR="00816317">
        <w:rPr>
          <w:rFonts w:ascii="Calibri" w:eastAsia="Times New Roman" w:hAnsi="Calibri" w:cs="Calibri"/>
          <w:lang w:eastAsia="en-GB"/>
        </w:rPr>
        <w:t xml:space="preserve"> Central theme in </w:t>
      </w:r>
      <w:r w:rsidR="00816317" w:rsidRPr="00816317">
        <w:rPr>
          <w:rFonts w:ascii="Calibri" w:eastAsia="Times New Roman" w:hAnsi="Calibri" w:cs="Calibri"/>
          <w:i/>
          <w:iCs/>
          <w:lang w:eastAsia="en-GB"/>
        </w:rPr>
        <w:t>Iliad</w:t>
      </w:r>
      <w:r w:rsidR="00816317">
        <w:rPr>
          <w:rFonts w:ascii="Calibri" w:eastAsia="Times New Roman" w:hAnsi="Calibri" w:cs="Calibri"/>
          <w:lang w:eastAsia="en-GB"/>
        </w:rPr>
        <w:t xml:space="preserve"> and </w:t>
      </w:r>
      <w:r w:rsidR="00816317" w:rsidRPr="00816317">
        <w:rPr>
          <w:rFonts w:ascii="Calibri" w:eastAsia="Times New Roman" w:hAnsi="Calibri" w:cs="Calibri"/>
          <w:i/>
          <w:iCs/>
          <w:lang w:eastAsia="en-GB"/>
        </w:rPr>
        <w:t>Odyssey</w:t>
      </w:r>
      <w:r w:rsidR="00816317">
        <w:rPr>
          <w:rFonts w:ascii="Calibri" w:eastAsia="Times New Roman" w:hAnsi="Calibri" w:cs="Calibri"/>
          <w:lang w:eastAsia="en-GB"/>
        </w:rPr>
        <w:t xml:space="preserve">: Paris violating </w:t>
      </w:r>
      <w:r w:rsidR="00816317">
        <w:rPr>
          <w:rFonts w:ascii="Calibri" w:eastAsia="Times New Roman" w:hAnsi="Calibri" w:cs="Calibri"/>
          <w:i/>
          <w:iCs/>
          <w:lang w:eastAsia="en-GB"/>
        </w:rPr>
        <w:t>xenia</w:t>
      </w:r>
      <w:r w:rsidR="00816317">
        <w:rPr>
          <w:rFonts w:ascii="Calibri" w:eastAsia="Times New Roman" w:hAnsi="Calibri" w:cs="Calibri"/>
          <w:lang w:eastAsia="en-GB"/>
        </w:rPr>
        <w:t xml:space="preserve"> by abducting Helen from Menelaus</w:t>
      </w:r>
      <w:r w:rsidR="008845F3">
        <w:rPr>
          <w:rFonts w:ascii="Calibri" w:eastAsia="Times New Roman" w:hAnsi="Calibri" w:cs="Calibri"/>
          <w:lang w:eastAsia="en-GB"/>
        </w:rPr>
        <w:t>;</w:t>
      </w:r>
      <w:r w:rsidR="00816317">
        <w:rPr>
          <w:rFonts w:ascii="Calibri" w:eastAsia="Times New Roman" w:hAnsi="Calibri" w:cs="Calibri"/>
          <w:lang w:eastAsia="en-GB"/>
        </w:rPr>
        <w:t xml:space="preserve"> Hephaestus hosting Thetis, Achilles hosting Priam (in role as </w:t>
      </w:r>
      <w:r w:rsidR="00816317">
        <w:rPr>
          <w:rFonts w:ascii="Calibri" w:eastAsia="Times New Roman" w:hAnsi="Calibri" w:cs="Calibri"/>
          <w:i/>
          <w:iCs/>
          <w:lang w:eastAsia="en-GB"/>
        </w:rPr>
        <w:t>hiketês</w:t>
      </w:r>
      <w:r w:rsidR="008845F3">
        <w:rPr>
          <w:rFonts w:ascii="Calibri" w:eastAsia="Times New Roman" w:hAnsi="Calibri" w:cs="Calibri"/>
          <w:lang w:eastAsia="en-GB"/>
        </w:rPr>
        <w:t>,</w:t>
      </w:r>
      <w:r w:rsidR="00816317">
        <w:rPr>
          <w:rFonts w:ascii="Calibri" w:eastAsia="Times New Roman" w:hAnsi="Calibri" w:cs="Calibri"/>
          <w:lang w:eastAsia="en-GB"/>
        </w:rPr>
        <w:t xml:space="preserve"> ‘supplicant</w:t>
      </w:r>
      <w:r w:rsidR="00FF55C0">
        <w:rPr>
          <w:rFonts w:ascii="Calibri" w:eastAsia="Times New Roman" w:hAnsi="Calibri" w:cs="Calibri"/>
          <w:lang w:eastAsia="en-GB"/>
        </w:rPr>
        <w:t>’</w:t>
      </w:r>
      <w:r w:rsidR="00816317">
        <w:rPr>
          <w:rFonts w:ascii="Calibri" w:eastAsia="Times New Roman" w:hAnsi="Calibri" w:cs="Calibri"/>
          <w:lang w:eastAsia="en-GB"/>
        </w:rPr>
        <w:t>)</w:t>
      </w:r>
      <w:r w:rsidR="008845F3">
        <w:rPr>
          <w:rFonts w:ascii="Calibri" w:eastAsia="Times New Roman" w:hAnsi="Calibri" w:cs="Calibri"/>
          <w:lang w:eastAsia="en-GB"/>
        </w:rPr>
        <w:t>;</w:t>
      </w:r>
      <w:r w:rsidR="00816317">
        <w:rPr>
          <w:rFonts w:ascii="Calibri" w:eastAsia="Times New Roman" w:hAnsi="Calibri" w:cs="Calibri"/>
          <w:lang w:eastAsia="en-GB"/>
        </w:rPr>
        <w:t xml:space="preserve"> Odysseus among </w:t>
      </w:r>
      <w:proofErr w:type="spellStart"/>
      <w:r w:rsidR="00816317">
        <w:rPr>
          <w:rFonts w:ascii="Calibri" w:eastAsia="Times New Roman" w:hAnsi="Calibri" w:cs="Calibri"/>
          <w:lang w:eastAsia="en-GB"/>
        </w:rPr>
        <w:t>Nausicaans</w:t>
      </w:r>
      <w:proofErr w:type="spellEnd"/>
      <w:r w:rsidR="008845F3">
        <w:rPr>
          <w:rFonts w:ascii="Calibri" w:eastAsia="Times New Roman" w:hAnsi="Calibri" w:cs="Calibri"/>
          <w:lang w:eastAsia="en-GB"/>
        </w:rPr>
        <w:t xml:space="preserve">; </w:t>
      </w:r>
      <w:r w:rsidR="00816317">
        <w:rPr>
          <w:rFonts w:ascii="Calibri" w:eastAsia="Times New Roman" w:hAnsi="Calibri" w:cs="Calibri"/>
          <w:lang w:eastAsia="en-GB"/>
        </w:rPr>
        <w:t>Telemachus hosting disguised Athena</w:t>
      </w:r>
      <w:r w:rsidR="000B4B07">
        <w:rPr>
          <w:rFonts w:ascii="Calibri" w:eastAsia="Times New Roman" w:hAnsi="Calibri" w:cs="Calibri"/>
          <w:lang w:eastAsia="en-GB"/>
        </w:rPr>
        <w:t xml:space="preserve">; </w:t>
      </w:r>
      <w:proofErr w:type="spellStart"/>
      <w:r w:rsidR="00816317">
        <w:rPr>
          <w:rFonts w:ascii="Calibri" w:eastAsia="Times New Roman" w:hAnsi="Calibri" w:cs="Calibri"/>
          <w:lang w:eastAsia="en-GB"/>
        </w:rPr>
        <w:t>Ctesippus</w:t>
      </w:r>
      <w:proofErr w:type="spellEnd"/>
      <w:r w:rsidR="00816317">
        <w:rPr>
          <w:rFonts w:ascii="Calibri" w:eastAsia="Times New Roman" w:hAnsi="Calibri" w:cs="Calibri"/>
          <w:lang w:eastAsia="en-GB"/>
        </w:rPr>
        <w:t xml:space="preserve"> mocking </w:t>
      </w:r>
      <w:r w:rsidR="00816317">
        <w:rPr>
          <w:rFonts w:ascii="Calibri" w:eastAsia="Times New Roman" w:hAnsi="Calibri" w:cs="Calibri"/>
          <w:i/>
          <w:iCs/>
          <w:lang w:eastAsia="en-GB"/>
        </w:rPr>
        <w:t>xenia</w:t>
      </w:r>
      <w:r w:rsidR="000B4B07">
        <w:rPr>
          <w:rFonts w:ascii="Calibri" w:eastAsia="Times New Roman" w:hAnsi="Calibri" w:cs="Calibri"/>
          <w:lang w:eastAsia="en-GB"/>
        </w:rPr>
        <w:t>;</w:t>
      </w:r>
      <w:r w:rsidR="00816317">
        <w:rPr>
          <w:rFonts w:ascii="Calibri" w:eastAsia="Times New Roman" w:hAnsi="Calibri" w:cs="Calibri"/>
          <w:lang w:eastAsia="en-GB"/>
        </w:rPr>
        <w:t xml:space="preserve"> violation of </w:t>
      </w:r>
      <w:r w:rsidR="00816317">
        <w:rPr>
          <w:rFonts w:ascii="Calibri" w:eastAsia="Times New Roman" w:hAnsi="Calibri" w:cs="Calibri"/>
          <w:i/>
          <w:iCs/>
          <w:lang w:eastAsia="en-GB"/>
        </w:rPr>
        <w:t>xenia</w:t>
      </w:r>
      <w:r w:rsidR="00816317">
        <w:rPr>
          <w:rFonts w:ascii="Calibri" w:eastAsia="Times New Roman" w:hAnsi="Calibri" w:cs="Calibri"/>
          <w:lang w:eastAsia="en-GB"/>
        </w:rPr>
        <w:t xml:space="preserve"> by cyclops Polyphemus.</w:t>
      </w:r>
    </w:p>
    <w:p w14:paraId="4921D447" w14:textId="26F04B97" w:rsidR="00816317" w:rsidRDefault="00816317" w:rsidP="009F28C4">
      <w:pPr>
        <w:spacing w:line="276" w:lineRule="auto"/>
        <w:jc w:val="both"/>
        <w:rPr>
          <w:rFonts w:ascii="Calibri" w:eastAsia="Times New Roman" w:hAnsi="Calibri" w:cs="Calibri"/>
          <w:lang w:eastAsia="en-GB"/>
        </w:rPr>
      </w:pPr>
      <w:r>
        <w:rPr>
          <w:rFonts w:ascii="Calibri" w:eastAsia="Times New Roman" w:hAnsi="Calibri" w:cs="Calibri"/>
          <w:lang w:eastAsia="en-GB"/>
        </w:rPr>
        <w:lastRenderedPageBreak/>
        <w:t xml:space="preserve">Distinguish three features of </w:t>
      </w:r>
      <w:r>
        <w:rPr>
          <w:rFonts w:ascii="Calibri" w:eastAsia="Times New Roman" w:hAnsi="Calibri" w:cs="Calibri"/>
          <w:i/>
          <w:iCs/>
          <w:lang w:eastAsia="en-GB"/>
        </w:rPr>
        <w:t>xenia</w:t>
      </w:r>
      <w:r w:rsidR="00FF55C0">
        <w:rPr>
          <w:rFonts w:ascii="Calibri" w:eastAsia="Times New Roman" w:hAnsi="Calibri" w:cs="Calibri"/>
          <w:lang w:eastAsia="en-GB"/>
        </w:rPr>
        <w:t>:</w:t>
      </w:r>
    </w:p>
    <w:p w14:paraId="7EC2475E" w14:textId="77777777" w:rsidR="00816317" w:rsidRPr="00816317" w:rsidRDefault="00816317" w:rsidP="009F28C4">
      <w:pPr>
        <w:spacing w:line="276" w:lineRule="auto"/>
        <w:jc w:val="both"/>
        <w:rPr>
          <w:rFonts w:ascii="Calibri" w:eastAsia="Times New Roman" w:hAnsi="Calibri" w:cs="Calibri"/>
          <w:lang w:eastAsia="en-GB"/>
        </w:rPr>
      </w:pPr>
    </w:p>
    <w:p w14:paraId="55173558" w14:textId="153B5654" w:rsidR="00C95A89" w:rsidRDefault="00C95A89" w:rsidP="009F28C4">
      <w:pPr>
        <w:pStyle w:val="ListParagraph"/>
        <w:numPr>
          <w:ilvl w:val="0"/>
          <w:numId w:val="10"/>
        </w:numPr>
        <w:spacing w:line="276" w:lineRule="auto"/>
        <w:jc w:val="both"/>
        <w:rPr>
          <w:rFonts w:ascii="Calibri" w:eastAsia="Times New Roman" w:hAnsi="Calibri" w:cs="Calibri"/>
          <w:lang w:eastAsia="en-GB"/>
        </w:rPr>
      </w:pPr>
      <w:r w:rsidRPr="00AC26B0">
        <w:rPr>
          <w:rFonts w:ascii="Calibri" w:eastAsia="Times New Roman" w:hAnsi="Calibri" w:cs="Calibri"/>
          <w:b/>
          <w:bCs/>
          <w:lang w:eastAsia="en-GB"/>
        </w:rPr>
        <w:t>Normative significance</w:t>
      </w:r>
      <w:r>
        <w:rPr>
          <w:rFonts w:ascii="Calibri" w:eastAsia="Times New Roman" w:hAnsi="Calibri" w:cs="Calibri"/>
          <w:lang w:eastAsia="en-GB"/>
        </w:rPr>
        <w:t xml:space="preserve">: </w:t>
      </w:r>
      <w:r w:rsidRPr="00AC26B0">
        <w:rPr>
          <w:rFonts w:ascii="Calibri" w:eastAsia="Times New Roman" w:hAnsi="Calibri" w:cs="Calibri"/>
          <w:i/>
          <w:iCs/>
          <w:lang w:eastAsia="en-GB"/>
        </w:rPr>
        <w:t>xenia</w:t>
      </w:r>
      <w:r>
        <w:rPr>
          <w:rFonts w:ascii="Calibri" w:eastAsia="Times New Roman" w:hAnsi="Calibri" w:cs="Calibri"/>
          <w:lang w:eastAsia="en-GB"/>
        </w:rPr>
        <w:t xml:space="preserve"> serve</w:t>
      </w:r>
      <w:r w:rsidR="00AC26B0">
        <w:rPr>
          <w:rFonts w:ascii="Calibri" w:eastAsia="Times New Roman" w:hAnsi="Calibri" w:cs="Calibri"/>
          <w:lang w:eastAsia="en-GB"/>
        </w:rPr>
        <w:t>d a</w:t>
      </w:r>
      <w:r>
        <w:rPr>
          <w:rFonts w:ascii="Calibri" w:eastAsia="Times New Roman" w:hAnsi="Calibri" w:cs="Calibri"/>
          <w:lang w:eastAsia="en-GB"/>
        </w:rPr>
        <w:t xml:space="preserve"> crucial moderating role in society emphasising the ‘competitive virtues’ (Adkins) – </w:t>
      </w:r>
      <w:r w:rsidR="00816317" w:rsidRPr="00816317">
        <w:rPr>
          <w:rFonts w:ascii="Calibri" w:eastAsia="Times New Roman" w:hAnsi="Calibri" w:cs="Calibri"/>
          <w:i/>
          <w:iCs/>
          <w:color w:val="202122"/>
          <w:lang w:eastAsia="en-GB"/>
        </w:rPr>
        <w:t>aretḗ</w:t>
      </w:r>
      <w:r>
        <w:rPr>
          <w:rFonts w:ascii="Calibri" w:eastAsia="Times New Roman" w:hAnsi="Calibri" w:cs="Calibri"/>
          <w:lang w:eastAsia="en-GB"/>
        </w:rPr>
        <w:t xml:space="preserve">, </w:t>
      </w:r>
      <w:r w:rsidR="00816317" w:rsidRPr="00816317">
        <w:rPr>
          <w:rFonts w:ascii="Calibri" w:eastAsia="Times New Roman" w:hAnsi="Calibri" w:cs="Calibri"/>
          <w:i/>
          <w:iCs/>
          <w:color w:val="040C28"/>
          <w:lang w:eastAsia="en-GB"/>
        </w:rPr>
        <w:t>tîmê</w:t>
      </w:r>
      <w:r>
        <w:rPr>
          <w:rFonts w:ascii="Calibri" w:eastAsia="Times New Roman" w:hAnsi="Calibri" w:cs="Calibri"/>
          <w:lang w:eastAsia="en-GB"/>
        </w:rPr>
        <w:t xml:space="preserve">, </w:t>
      </w:r>
      <w:proofErr w:type="spellStart"/>
      <w:r w:rsidRPr="00C95A89">
        <w:rPr>
          <w:rFonts w:ascii="Calibri" w:eastAsia="Times New Roman" w:hAnsi="Calibri" w:cs="Calibri"/>
          <w:i/>
          <w:iCs/>
          <w:lang w:eastAsia="en-GB"/>
        </w:rPr>
        <w:t>kleos</w:t>
      </w:r>
      <w:proofErr w:type="spellEnd"/>
      <w:r>
        <w:rPr>
          <w:rFonts w:ascii="Calibri" w:eastAsia="Times New Roman" w:hAnsi="Calibri" w:cs="Calibri"/>
          <w:lang w:eastAsia="en-GB"/>
        </w:rPr>
        <w:t xml:space="preserve"> – spectrum of interactions whose poles are </w:t>
      </w:r>
      <w:r>
        <w:rPr>
          <w:rFonts w:ascii="Calibri" w:eastAsia="Times New Roman" w:hAnsi="Calibri" w:cs="Calibri"/>
          <w:i/>
          <w:iCs/>
          <w:lang w:eastAsia="en-GB"/>
        </w:rPr>
        <w:t xml:space="preserve">agon </w:t>
      </w:r>
      <w:r>
        <w:rPr>
          <w:rFonts w:ascii="Calibri" w:eastAsia="Times New Roman" w:hAnsi="Calibri" w:cs="Calibri"/>
          <w:lang w:eastAsia="en-GB"/>
        </w:rPr>
        <w:t xml:space="preserve">and </w:t>
      </w:r>
      <w:r>
        <w:rPr>
          <w:rFonts w:ascii="Calibri" w:eastAsia="Times New Roman" w:hAnsi="Calibri" w:cs="Calibri"/>
          <w:i/>
          <w:iCs/>
          <w:lang w:eastAsia="en-GB"/>
        </w:rPr>
        <w:t>xenia</w:t>
      </w:r>
      <w:r>
        <w:rPr>
          <w:rFonts w:ascii="Calibri" w:eastAsia="Times New Roman" w:hAnsi="Calibri" w:cs="Calibri"/>
          <w:lang w:eastAsia="en-GB"/>
        </w:rPr>
        <w:t xml:space="preserve"> (Wohl) – </w:t>
      </w:r>
      <w:r w:rsidR="00AC26B0">
        <w:rPr>
          <w:rFonts w:ascii="Calibri" w:eastAsia="Times New Roman" w:hAnsi="Calibri" w:cs="Calibri"/>
          <w:lang w:eastAsia="en-GB"/>
        </w:rPr>
        <w:t>creating</w:t>
      </w:r>
      <w:r>
        <w:rPr>
          <w:rFonts w:ascii="Calibri" w:eastAsia="Times New Roman" w:hAnsi="Calibri" w:cs="Calibri"/>
          <w:lang w:eastAsia="en-GB"/>
        </w:rPr>
        <w:t xml:space="preserve"> safer conditions for travel and trade.</w:t>
      </w:r>
    </w:p>
    <w:p w14:paraId="1C7D8D72" w14:textId="0715AF71" w:rsidR="00AC26B0" w:rsidRDefault="00C95A89" w:rsidP="009F28C4">
      <w:pPr>
        <w:pStyle w:val="ListParagraph"/>
        <w:spacing w:line="276" w:lineRule="auto"/>
        <w:jc w:val="both"/>
        <w:rPr>
          <w:rFonts w:ascii="Calibri" w:eastAsia="Times New Roman" w:hAnsi="Calibri" w:cs="Calibri"/>
          <w:lang w:eastAsia="en-GB"/>
        </w:rPr>
      </w:pPr>
      <w:r>
        <w:rPr>
          <w:rFonts w:ascii="Calibri" w:eastAsia="Times New Roman" w:hAnsi="Calibri" w:cs="Calibri"/>
          <w:lang w:eastAsia="en-GB"/>
        </w:rPr>
        <w:t xml:space="preserve">     Theological dimensions: </w:t>
      </w:r>
      <w:r>
        <w:rPr>
          <w:rFonts w:ascii="Calibri" w:eastAsia="Times New Roman" w:hAnsi="Calibri" w:cs="Calibri"/>
          <w:i/>
          <w:iCs/>
          <w:lang w:eastAsia="en-GB"/>
        </w:rPr>
        <w:t>xenia</w:t>
      </w:r>
      <w:r>
        <w:rPr>
          <w:rFonts w:ascii="Calibri" w:eastAsia="Times New Roman" w:hAnsi="Calibri" w:cs="Calibri"/>
          <w:lang w:eastAsia="en-GB"/>
        </w:rPr>
        <w:t xml:space="preserve"> approved by Zeus </w:t>
      </w:r>
      <w:proofErr w:type="spellStart"/>
      <w:r>
        <w:rPr>
          <w:rFonts w:ascii="Calibri" w:eastAsia="Times New Roman" w:hAnsi="Calibri" w:cs="Calibri"/>
          <w:lang w:eastAsia="en-GB"/>
        </w:rPr>
        <w:t>Xenios</w:t>
      </w:r>
      <w:proofErr w:type="spellEnd"/>
      <w:r>
        <w:rPr>
          <w:rFonts w:ascii="Calibri" w:eastAsia="Times New Roman" w:hAnsi="Calibri" w:cs="Calibri"/>
          <w:lang w:eastAsia="en-GB"/>
        </w:rPr>
        <w:t xml:space="preserve"> (</w:t>
      </w:r>
      <w:r w:rsidRPr="00C95A89">
        <w:rPr>
          <w:rFonts w:ascii="Calibri" w:eastAsia="Times New Roman" w:hAnsi="Calibri" w:cs="Calibri"/>
          <w:i/>
          <w:iCs/>
          <w:lang w:eastAsia="en-GB"/>
        </w:rPr>
        <w:t>Od</w:t>
      </w:r>
      <w:r>
        <w:rPr>
          <w:rFonts w:ascii="Calibri" w:eastAsia="Times New Roman" w:hAnsi="Calibri" w:cs="Calibri"/>
          <w:lang w:eastAsia="en-GB"/>
        </w:rPr>
        <w:t xml:space="preserve"> 9.269-271) who is also protector of </w:t>
      </w:r>
      <w:proofErr w:type="spellStart"/>
      <w:r w:rsidRPr="00C95A89">
        <w:rPr>
          <w:rFonts w:ascii="Calibri" w:eastAsia="Times New Roman" w:hAnsi="Calibri" w:cs="Calibri"/>
          <w:i/>
          <w:iCs/>
          <w:lang w:eastAsia="en-GB"/>
        </w:rPr>
        <w:t>xenoi</w:t>
      </w:r>
      <w:proofErr w:type="spellEnd"/>
      <w:r>
        <w:rPr>
          <w:rFonts w:ascii="Calibri" w:eastAsia="Times New Roman" w:hAnsi="Calibri" w:cs="Calibri"/>
          <w:lang w:eastAsia="en-GB"/>
        </w:rPr>
        <w:t xml:space="preserve"> </w:t>
      </w:r>
      <w:r w:rsidR="00AC26B0">
        <w:rPr>
          <w:rFonts w:ascii="Calibri" w:eastAsia="Times New Roman" w:hAnsi="Calibri" w:cs="Calibri"/>
          <w:lang w:eastAsia="en-GB"/>
        </w:rPr>
        <w:t>–</w:t>
      </w:r>
      <w:r w:rsidRPr="00AC26B0">
        <w:rPr>
          <w:rFonts w:ascii="Calibri" w:eastAsia="Times New Roman" w:hAnsi="Calibri" w:cs="Calibri"/>
          <w:lang w:eastAsia="en-GB"/>
        </w:rPr>
        <w:t xml:space="preserve"> practice of </w:t>
      </w:r>
      <w:proofErr w:type="spellStart"/>
      <w:r w:rsidRPr="00AC26B0">
        <w:rPr>
          <w:rFonts w:ascii="Calibri" w:eastAsia="Times New Roman" w:hAnsi="Calibri" w:cs="Calibri"/>
          <w:i/>
          <w:iCs/>
          <w:lang w:eastAsia="en-GB"/>
        </w:rPr>
        <w:t>xenoi</w:t>
      </w:r>
      <w:proofErr w:type="spellEnd"/>
      <w:r w:rsidRPr="00AC26B0">
        <w:rPr>
          <w:rFonts w:ascii="Calibri" w:eastAsia="Times New Roman" w:hAnsi="Calibri" w:cs="Calibri"/>
          <w:lang w:eastAsia="en-GB"/>
        </w:rPr>
        <w:t xml:space="preserve"> connected to religious piety –</w:t>
      </w:r>
      <w:r w:rsidR="00AC26B0">
        <w:rPr>
          <w:rFonts w:ascii="Calibri" w:eastAsia="Times New Roman" w:hAnsi="Calibri" w:cs="Calibri"/>
          <w:lang w:eastAsia="en-GB"/>
        </w:rPr>
        <w:t xml:space="preserve"> </w:t>
      </w:r>
      <w:r w:rsidRPr="00AC26B0">
        <w:rPr>
          <w:rFonts w:ascii="Calibri" w:eastAsia="Times New Roman" w:hAnsi="Calibri" w:cs="Calibri"/>
          <w:lang w:eastAsia="en-GB"/>
        </w:rPr>
        <w:t>Odysseus in land of Cyclops (</w:t>
      </w:r>
      <w:r w:rsidRPr="00AC26B0">
        <w:rPr>
          <w:rFonts w:ascii="Calibri" w:eastAsia="Times New Roman" w:hAnsi="Calibri" w:cs="Calibri"/>
          <w:i/>
          <w:iCs/>
          <w:lang w:eastAsia="en-GB"/>
        </w:rPr>
        <w:t>Od</w:t>
      </w:r>
      <w:r w:rsidRPr="00AC26B0">
        <w:rPr>
          <w:rFonts w:ascii="Calibri" w:eastAsia="Times New Roman" w:hAnsi="Calibri" w:cs="Calibri"/>
          <w:lang w:eastAsia="en-GB"/>
        </w:rPr>
        <w:t>. 9-175-176)</w:t>
      </w:r>
    </w:p>
    <w:p w14:paraId="5FBA24C0" w14:textId="3FABA0AE" w:rsidR="00816317" w:rsidRDefault="00AC26B0" w:rsidP="009F28C4">
      <w:pPr>
        <w:pStyle w:val="ListParagraph"/>
        <w:spacing w:line="276" w:lineRule="auto"/>
        <w:jc w:val="both"/>
        <w:rPr>
          <w:rFonts w:ascii="Calibri" w:eastAsia="Times New Roman" w:hAnsi="Calibri" w:cs="Calibri"/>
          <w:lang w:eastAsia="en-GB"/>
        </w:rPr>
      </w:pPr>
      <w:r w:rsidRPr="00AC26B0">
        <w:rPr>
          <w:rFonts w:ascii="Calibri" w:eastAsia="Times New Roman" w:hAnsi="Calibri" w:cs="Calibri"/>
          <w:lang w:eastAsia="en-GB"/>
        </w:rPr>
        <w:t xml:space="preserve"> </w:t>
      </w:r>
      <w:r>
        <w:rPr>
          <w:rFonts w:ascii="Calibri" w:eastAsia="Times New Roman" w:hAnsi="Calibri" w:cs="Calibri"/>
          <w:lang w:eastAsia="en-GB"/>
        </w:rPr>
        <w:tab/>
      </w:r>
      <w:r w:rsidRPr="00AC26B0">
        <w:rPr>
          <w:rFonts w:ascii="Calibri" w:eastAsia="Times New Roman" w:hAnsi="Calibri" w:cs="Calibri"/>
          <w:lang w:eastAsia="en-GB"/>
        </w:rPr>
        <w:t xml:space="preserve">– concept of </w:t>
      </w:r>
      <w:proofErr w:type="spellStart"/>
      <w:r w:rsidRPr="00AC26B0">
        <w:rPr>
          <w:rFonts w:ascii="Calibri" w:eastAsia="Times New Roman" w:hAnsi="Calibri" w:cs="Calibri"/>
          <w:i/>
          <w:iCs/>
          <w:lang w:eastAsia="en-GB"/>
        </w:rPr>
        <w:t>theoxenoi</w:t>
      </w:r>
      <w:proofErr w:type="spellEnd"/>
      <w:r w:rsidRPr="00AC26B0">
        <w:rPr>
          <w:rFonts w:ascii="Calibri" w:eastAsia="Times New Roman" w:hAnsi="Calibri" w:cs="Calibri"/>
          <w:lang w:eastAsia="en-GB"/>
        </w:rPr>
        <w:t>, invoked by Socrates (</w:t>
      </w:r>
      <w:proofErr w:type="spellStart"/>
      <w:r w:rsidRPr="00AC26B0">
        <w:rPr>
          <w:rFonts w:ascii="Calibri" w:eastAsia="Times New Roman" w:hAnsi="Calibri" w:cs="Calibri"/>
          <w:i/>
          <w:iCs/>
          <w:lang w:eastAsia="en-GB"/>
        </w:rPr>
        <w:t>Tht</w:t>
      </w:r>
      <w:proofErr w:type="spellEnd"/>
      <w:r w:rsidRPr="00AC26B0">
        <w:rPr>
          <w:rFonts w:ascii="Calibri" w:eastAsia="Times New Roman" w:hAnsi="Calibri" w:cs="Calibri"/>
          <w:lang w:eastAsia="en-GB"/>
        </w:rPr>
        <w:t xml:space="preserve">. 216a-b) </w:t>
      </w:r>
    </w:p>
    <w:p w14:paraId="7180FEB5" w14:textId="520D65A1" w:rsidR="00816317" w:rsidRPr="009F28C4" w:rsidRDefault="00FF55C0" w:rsidP="009F28C4">
      <w:pPr>
        <w:pStyle w:val="ListParagraph"/>
        <w:spacing w:line="276" w:lineRule="auto"/>
        <w:jc w:val="both"/>
        <w:rPr>
          <w:rFonts w:ascii="Calibri" w:eastAsia="Times New Roman" w:hAnsi="Calibri" w:cs="Calibri"/>
          <w:lang w:eastAsia="en-GB"/>
        </w:rPr>
      </w:pPr>
      <w:r>
        <w:rPr>
          <w:rFonts w:ascii="Calibri" w:eastAsia="Times New Roman" w:hAnsi="Calibri" w:cs="Calibri"/>
          <w:lang w:eastAsia="en-GB"/>
        </w:rPr>
        <w:t xml:space="preserve">   </w:t>
      </w:r>
      <w:r w:rsidR="009F28C4">
        <w:rPr>
          <w:rFonts w:ascii="Calibri" w:eastAsia="Times New Roman" w:hAnsi="Calibri" w:cs="Calibri"/>
          <w:lang w:eastAsia="en-GB"/>
        </w:rPr>
        <w:t>-</w:t>
      </w:r>
      <w:r w:rsidRPr="009F28C4">
        <w:rPr>
          <w:rFonts w:ascii="Calibri" w:eastAsia="Times New Roman" w:hAnsi="Calibri" w:cs="Calibri"/>
          <w:lang w:eastAsia="en-GB"/>
        </w:rPr>
        <w:t xml:space="preserve"> ‘</w:t>
      </w:r>
      <w:r w:rsidRPr="009F28C4">
        <w:rPr>
          <w:rFonts w:ascii="Calibri" w:eastAsia="Times New Roman" w:hAnsi="Calibri" w:cs="Calibri"/>
          <w:i/>
          <w:iCs/>
          <w:lang w:eastAsia="en-GB"/>
        </w:rPr>
        <w:t>xenia</w:t>
      </w:r>
      <w:r w:rsidRPr="009F28C4">
        <w:rPr>
          <w:rFonts w:ascii="Calibri" w:eastAsia="Times New Roman" w:hAnsi="Calibri" w:cs="Calibri"/>
          <w:lang w:eastAsia="en-GB"/>
        </w:rPr>
        <w:t xml:space="preserve"> was surrounded by an aura of sacrosanctity’ (Herman)</w:t>
      </w:r>
    </w:p>
    <w:p w14:paraId="75ABBFBC" w14:textId="3B5669CB" w:rsidR="00816317" w:rsidRDefault="00816317" w:rsidP="009F28C4">
      <w:pPr>
        <w:pStyle w:val="ListParagraph"/>
        <w:spacing w:line="276" w:lineRule="auto"/>
        <w:rPr>
          <w:rFonts w:ascii="Calibri" w:eastAsia="Times New Roman" w:hAnsi="Calibri" w:cs="Calibri"/>
          <w:sz w:val="10"/>
          <w:szCs w:val="10"/>
          <w:lang w:eastAsia="en-GB"/>
        </w:rPr>
      </w:pPr>
    </w:p>
    <w:p w14:paraId="7D255E38" w14:textId="77777777" w:rsidR="009F28C4" w:rsidRPr="00816317" w:rsidRDefault="009F28C4" w:rsidP="009F28C4">
      <w:pPr>
        <w:pStyle w:val="ListParagraph"/>
        <w:spacing w:line="276" w:lineRule="auto"/>
        <w:rPr>
          <w:rFonts w:ascii="Calibri" w:eastAsia="Times New Roman" w:hAnsi="Calibri" w:cs="Calibri"/>
          <w:sz w:val="10"/>
          <w:szCs w:val="10"/>
          <w:lang w:eastAsia="en-GB"/>
        </w:rPr>
      </w:pPr>
    </w:p>
    <w:p w14:paraId="2F117305" w14:textId="77777777" w:rsidR="00451B05" w:rsidRDefault="00451B05" w:rsidP="009F28C4">
      <w:pPr>
        <w:pStyle w:val="ListParagraph"/>
        <w:numPr>
          <w:ilvl w:val="0"/>
          <w:numId w:val="10"/>
        </w:numPr>
        <w:spacing w:line="276" w:lineRule="auto"/>
        <w:jc w:val="both"/>
        <w:rPr>
          <w:rFonts w:ascii="Calibri" w:eastAsia="Times New Roman" w:hAnsi="Calibri" w:cs="Calibri"/>
          <w:lang w:eastAsia="en-GB"/>
        </w:rPr>
      </w:pPr>
      <w:r w:rsidRPr="00AC26B0">
        <w:rPr>
          <w:rFonts w:ascii="Calibri" w:eastAsia="Times New Roman" w:hAnsi="Calibri" w:cs="Calibri"/>
          <w:b/>
          <w:bCs/>
          <w:lang w:eastAsia="en-GB"/>
        </w:rPr>
        <w:t>Assumption of perpetuity</w:t>
      </w:r>
      <w:r>
        <w:rPr>
          <w:rFonts w:ascii="Calibri" w:eastAsia="Times New Roman" w:hAnsi="Calibri" w:cs="Calibri"/>
          <w:lang w:eastAsia="en-GB"/>
        </w:rPr>
        <w:t xml:space="preserve">: once rites establishing relationships are completed, those bonds persist in latent form even in absence of any interactions – </w:t>
      </w:r>
      <w:r w:rsidRPr="00AC26B0">
        <w:rPr>
          <w:rFonts w:ascii="Calibri" w:eastAsia="Times New Roman" w:hAnsi="Calibri" w:cs="Calibri"/>
          <w:lang w:eastAsia="en-GB"/>
        </w:rPr>
        <w:t>‘a guest remembers all his days the man who received him as a host’ (</w:t>
      </w:r>
      <w:r w:rsidRPr="00AC26B0">
        <w:rPr>
          <w:rFonts w:ascii="Calibri" w:eastAsia="Times New Roman" w:hAnsi="Calibri" w:cs="Calibri"/>
          <w:i/>
          <w:iCs/>
          <w:lang w:eastAsia="en-GB"/>
        </w:rPr>
        <w:t>Od</w:t>
      </w:r>
      <w:r w:rsidRPr="00AC26B0">
        <w:rPr>
          <w:rFonts w:ascii="Calibri" w:eastAsia="Times New Roman" w:hAnsi="Calibri" w:cs="Calibri"/>
          <w:lang w:eastAsia="en-GB"/>
        </w:rPr>
        <w:t>. 15.55)</w:t>
      </w:r>
      <w:r>
        <w:rPr>
          <w:rFonts w:ascii="Calibri" w:eastAsia="Times New Roman" w:hAnsi="Calibri" w:cs="Calibri"/>
          <w:lang w:eastAsia="en-GB"/>
        </w:rPr>
        <w:t>.</w:t>
      </w:r>
    </w:p>
    <w:p w14:paraId="42FA32F8" w14:textId="3C150B80" w:rsidR="00451B05" w:rsidRPr="009F28C4" w:rsidRDefault="00451B05" w:rsidP="009F28C4">
      <w:pPr>
        <w:pStyle w:val="ListParagraph"/>
        <w:spacing w:line="276" w:lineRule="auto"/>
        <w:jc w:val="both"/>
        <w:rPr>
          <w:rFonts w:ascii="Calibri" w:eastAsia="Times New Roman" w:hAnsi="Calibri" w:cs="Calibri"/>
          <w:lang w:eastAsia="en-GB"/>
        </w:rPr>
      </w:pPr>
      <w:r>
        <w:rPr>
          <w:rFonts w:ascii="Calibri" w:eastAsia="Times New Roman" w:hAnsi="Calibri" w:cs="Calibri"/>
          <w:lang w:eastAsia="en-GB"/>
        </w:rPr>
        <w:t xml:space="preserve">     - </w:t>
      </w:r>
      <w:r w:rsidRPr="00AC26B0">
        <w:rPr>
          <w:rFonts w:ascii="Calibri" w:eastAsia="Times New Roman" w:hAnsi="Calibri" w:cs="Calibri"/>
          <w:i/>
          <w:iCs/>
          <w:lang w:eastAsia="en-GB"/>
        </w:rPr>
        <w:t>xenia</w:t>
      </w:r>
      <w:r>
        <w:rPr>
          <w:rFonts w:ascii="Calibri" w:eastAsia="Times New Roman" w:hAnsi="Calibri" w:cs="Calibri"/>
          <w:lang w:eastAsia="en-GB"/>
        </w:rPr>
        <w:t xml:space="preserve"> bonds (</w:t>
      </w:r>
      <w:proofErr w:type="spellStart"/>
      <w:r>
        <w:rPr>
          <w:rFonts w:ascii="Calibri" w:eastAsia="Times New Roman" w:hAnsi="Calibri" w:cs="Calibri"/>
          <w:lang w:eastAsia="en-GB"/>
        </w:rPr>
        <w:t>i</w:t>
      </w:r>
      <w:proofErr w:type="spellEnd"/>
      <w:r>
        <w:rPr>
          <w:rFonts w:ascii="Calibri" w:eastAsia="Times New Roman" w:hAnsi="Calibri" w:cs="Calibri"/>
          <w:lang w:eastAsia="en-GB"/>
        </w:rPr>
        <w:t>) can be reactivated after lapsing and (ii) inherited along patrilinear lines: Diomedes and Glaucus (</w:t>
      </w:r>
      <w:r w:rsidRPr="00AC26B0">
        <w:rPr>
          <w:rFonts w:ascii="Calibri" w:eastAsia="Times New Roman" w:hAnsi="Calibri" w:cs="Calibri"/>
          <w:i/>
          <w:iCs/>
          <w:lang w:eastAsia="en-GB"/>
        </w:rPr>
        <w:t>Od</w:t>
      </w:r>
      <w:r>
        <w:rPr>
          <w:rFonts w:ascii="Calibri" w:eastAsia="Times New Roman" w:hAnsi="Calibri" w:cs="Calibri"/>
          <w:lang w:eastAsia="en-GB"/>
        </w:rPr>
        <w:t xml:space="preserve">. 6.119-36) - </w:t>
      </w:r>
      <w:proofErr w:type="spellStart"/>
      <w:r w:rsidRPr="00451B05">
        <w:rPr>
          <w:rFonts w:ascii="Calibri" w:eastAsia="Times New Roman" w:hAnsi="Calibri" w:cs="Calibri"/>
          <w:i/>
          <w:iCs/>
          <w:lang w:eastAsia="en-GB"/>
        </w:rPr>
        <w:t>patroioi</w:t>
      </w:r>
      <w:proofErr w:type="spellEnd"/>
      <w:r w:rsidRPr="00451B05">
        <w:rPr>
          <w:rFonts w:ascii="Calibri" w:eastAsia="Times New Roman" w:hAnsi="Calibri" w:cs="Calibri"/>
          <w:i/>
          <w:iCs/>
          <w:lang w:eastAsia="en-GB"/>
        </w:rPr>
        <w:t xml:space="preserve"> </w:t>
      </w:r>
      <w:proofErr w:type="spellStart"/>
      <w:r w:rsidRPr="00451B05">
        <w:rPr>
          <w:rFonts w:ascii="Calibri" w:eastAsia="Times New Roman" w:hAnsi="Calibri" w:cs="Calibri"/>
          <w:i/>
          <w:iCs/>
          <w:lang w:eastAsia="en-GB"/>
        </w:rPr>
        <w:t>xenioi</w:t>
      </w:r>
      <w:proofErr w:type="spellEnd"/>
      <w:r w:rsidRPr="00451B05">
        <w:rPr>
          <w:rFonts w:ascii="Calibri" w:eastAsia="Times New Roman" w:hAnsi="Calibri" w:cs="Calibri"/>
          <w:lang w:eastAsia="en-GB"/>
        </w:rPr>
        <w:t xml:space="preserve"> (‘ancestral guest-friends’)</w:t>
      </w:r>
    </w:p>
    <w:p w14:paraId="49741671" w14:textId="0E671355" w:rsidR="00816317" w:rsidRDefault="00816317" w:rsidP="009F28C4">
      <w:pPr>
        <w:pStyle w:val="ListParagraph"/>
        <w:spacing w:line="276" w:lineRule="auto"/>
        <w:rPr>
          <w:rFonts w:ascii="Calibri" w:eastAsia="Times New Roman" w:hAnsi="Calibri" w:cs="Calibri"/>
          <w:b/>
          <w:bCs/>
          <w:sz w:val="10"/>
          <w:szCs w:val="10"/>
          <w:lang w:eastAsia="en-GB"/>
        </w:rPr>
      </w:pPr>
    </w:p>
    <w:p w14:paraId="235D5196" w14:textId="77777777" w:rsidR="009F28C4" w:rsidRPr="00816317" w:rsidRDefault="009F28C4" w:rsidP="009F28C4">
      <w:pPr>
        <w:pStyle w:val="ListParagraph"/>
        <w:spacing w:line="276" w:lineRule="auto"/>
        <w:rPr>
          <w:rFonts w:ascii="Calibri" w:eastAsia="Times New Roman" w:hAnsi="Calibri" w:cs="Calibri"/>
          <w:b/>
          <w:bCs/>
          <w:sz w:val="10"/>
          <w:szCs w:val="10"/>
          <w:lang w:eastAsia="en-GB"/>
        </w:rPr>
      </w:pPr>
    </w:p>
    <w:p w14:paraId="72040B69" w14:textId="489FE29A" w:rsidR="0061405D" w:rsidRPr="0061405D" w:rsidRDefault="00AC26B0" w:rsidP="009F28C4">
      <w:pPr>
        <w:pStyle w:val="ListParagraph"/>
        <w:numPr>
          <w:ilvl w:val="0"/>
          <w:numId w:val="10"/>
        </w:numPr>
        <w:spacing w:line="276" w:lineRule="auto"/>
        <w:rPr>
          <w:rFonts w:ascii="Calibri" w:eastAsia="Times New Roman" w:hAnsi="Calibri" w:cs="Calibri"/>
          <w:lang w:eastAsia="en-GB"/>
        </w:rPr>
      </w:pPr>
      <w:r w:rsidRPr="00AC26B0">
        <w:rPr>
          <w:rFonts w:ascii="Calibri" w:eastAsia="Times New Roman" w:hAnsi="Calibri" w:cs="Calibri"/>
          <w:b/>
          <w:bCs/>
          <w:lang w:eastAsia="en-GB"/>
        </w:rPr>
        <w:t>Assumption of reciprocity</w:t>
      </w:r>
      <w:r>
        <w:rPr>
          <w:rFonts w:ascii="Calibri" w:eastAsia="Times New Roman" w:hAnsi="Calibri" w:cs="Calibri"/>
          <w:lang w:eastAsia="en-GB"/>
        </w:rPr>
        <w:t xml:space="preserve">: </w:t>
      </w:r>
      <w:r w:rsidR="00451B05">
        <w:rPr>
          <w:rFonts w:ascii="Calibri" w:eastAsia="Times New Roman" w:hAnsi="Calibri" w:cs="Calibri"/>
          <w:lang w:eastAsia="en-GB"/>
        </w:rPr>
        <w:t xml:space="preserve">acts of </w:t>
      </w:r>
      <w:proofErr w:type="spellStart"/>
      <w:r w:rsidR="00451B05">
        <w:rPr>
          <w:rFonts w:ascii="Calibri" w:eastAsia="Times New Roman" w:hAnsi="Calibri" w:cs="Calibri"/>
          <w:i/>
          <w:iCs/>
          <w:lang w:eastAsia="en-GB"/>
        </w:rPr>
        <w:t>xenoi</w:t>
      </w:r>
      <w:proofErr w:type="spellEnd"/>
      <w:r w:rsidR="00451B05">
        <w:rPr>
          <w:rFonts w:ascii="Calibri" w:eastAsia="Times New Roman" w:hAnsi="Calibri" w:cs="Calibri"/>
          <w:lang w:eastAsia="en-GB"/>
        </w:rPr>
        <w:t xml:space="preserve"> are assumed to entail future reciprocity as a means of sustaining bonds, fulfilling one’s obligations, and maintaining the </w:t>
      </w:r>
      <w:r w:rsidR="00451B05" w:rsidRPr="00451B05">
        <w:rPr>
          <w:rFonts w:ascii="Calibri" w:eastAsia="Times New Roman" w:hAnsi="Calibri" w:cs="Calibri"/>
          <w:i/>
          <w:iCs/>
          <w:lang w:eastAsia="en-GB"/>
        </w:rPr>
        <w:t>polis</w:t>
      </w:r>
      <w:r w:rsidR="0061405D">
        <w:rPr>
          <w:rFonts w:ascii="Calibri" w:eastAsia="Times New Roman" w:hAnsi="Calibri" w:cs="Calibri"/>
          <w:lang w:eastAsia="en-GB"/>
        </w:rPr>
        <w:t xml:space="preserve"> – cf. Belfiore on </w:t>
      </w:r>
      <w:r w:rsidR="0061405D" w:rsidRPr="0061405D">
        <w:rPr>
          <w:rFonts w:ascii="Calibri" w:eastAsia="Times New Roman" w:hAnsi="Calibri" w:cs="Calibri"/>
          <w:i/>
          <w:iCs/>
          <w:color w:val="222222"/>
          <w:lang w:eastAsia="en-GB"/>
        </w:rPr>
        <w:t xml:space="preserve">xenia and </w:t>
      </w:r>
      <w:proofErr w:type="spellStart"/>
      <w:r w:rsidR="0061405D" w:rsidRPr="0061405D">
        <w:rPr>
          <w:rFonts w:ascii="Calibri" w:eastAsia="Times New Roman" w:hAnsi="Calibri" w:cs="Calibri"/>
          <w:i/>
          <w:iCs/>
          <w:color w:val="222222"/>
          <w:lang w:eastAsia="en-GB"/>
        </w:rPr>
        <w:t>hiketeía</w:t>
      </w:r>
      <w:proofErr w:type="spellEnd"/>
      <w:r w:rsidR="0061405D">
        <w:rPr>
          <w:rFonts w:ascii="Calibri" w:eastAsia="Times New Roman" w:hAnsi="Calibri" w:cs="Calibri"/>
          <w:color w:val="222222"/>
          <w:lang w:eastAsia="en-GB"/>
        </w:rPr>
        <w:t xml:space="preserve"> as hierarchical kinds of </w:t>
      </w:r>
      <w:r w:rsidR="0061405D">
        <w:rPr>
          <w:rFonts w:ascii="Calibri" w:eastAsia="Times New Roman" w:hAnsi="Calibri" w:cs="Calibri"/>
          <w:i/>
          <w:iCs/>
          <w:color w:val="222222"/>
          <w:lang w:eastAsia="en-GB"/>
        </w:rPr>
        <w:t>philia</w:t>
      </w:r>
      <w:r w:rsidR="0061405D">
        <w:rPr>
          <w:rFonts w:ascii="Calibri" w:eastAsia="Times New Roman" w:hAnsi="Calibri" w:cs="Calibri"/>
          <w:color w:val="222222"/>
          <w:lang w:eastAsia="en-GB"/>
        </w:rPr>
        <w:t xml:space="preserve">, unlike kin/spousal </w:t>
      </w:r>
      <w:r w:rsidR="0061405D">
        <w:rPr>
          <w:rFonts w:ascii="Calibri" w:eastAsia="Times New Roman" w:hAnsi="Calibri" w:cs="Calibri"/>
          <w:i/>
          <w:iCs/>
          <w:color w:val="222222"/>
          <w:lang w:eastAsia="en-GB"/>
        </w:rPr>
        <w:t>philia</w:t>
      </w:r>
      <w:r w:rsidR="0061405D">
        <w:rPr>
          <w:rFonts w:ascii="Calibri" w:eastAsia="Times New Roman" w:hAnsi="Calibri" w:cs="Calibri"/>
          <w:color w:val="222222"/>
          <w:lang w:eastAsia="en-GB"/>
        </w:rPr>
        <w:t xml:space="preserve">. </w:t>
      </w:r>
    </w:p>
    <w:p w14:paraId="297C59FE" w14:textId="3EEE244D" w:rsidR="00AC26B0" w:rsidRPr="00451B05" w:rsidRDefault="00451B05" w:rsidP="009F28C4">
      <w:pPr>
        <w:pStyle w:val="ListParagraph"/>
        <w:spacing w:line="276" w:lineRule="auto"/>
        <w:rPr>
          <w:rFonts w:ascii="Calibri" w:eastAsia="Times New Roman" w:hAnsi="Calibri" w:cs="Calibri"/>
          <w:lang w:eastAsia="en-GB"/>
        </w:rPr>
      </w:pPr>
      <w:r>
        <w:rPr>
          <w:rFonts w:ascii="Calibri" w:eastAsia="Times New Roman" w:hAnsi="Calibri" w:cs="Calibri"/>
          <w:lang w:eastAsia="en-GB"/>
        </w:rPr>
        <w:t xml:space="preserve">     </w:t>
      </w:r>
      <w:r w:rsidR="0061405D">
        <w:rPr>
          <w:rFonts w:ascii="Calibri" w:eastAsia="Times New Roman" w:hAnsi="Calibri" w:cs="Calibri"/>
          <w:lang w:eastAsia="en-GB"/>
        </w:rPr>
        <w:t xml:space="preserve"> </w:t>
      </w:r>
      <w:r>
        <w:rPr>
          <w:rFonts w:ascii="Calibri" w:eastAsia="Times New Roman" w:hAnsi="Calibri" w:cs="Calibri"/>
          <w:lang w:eastAsia="en-GB"/>
        </w:rPr>
        <w:t xml:space="preserve">Aristotle on </w:t>
      </w:r>
      <w:r>
        <w:rPr>
          <w:rFonts w:ascii="Calibri" w:eastAsia="Times New Roman" w:hAnsi="Calibri" w:cs="Calibri"/>
          <w:i/>
          <w:iCs/>
          <w:lang w:eastAsia="en-GB"/>
        </w:rPr>
        <w:t>xenia</w:t>
      </w:r>
      <w:r>
        <w:rPr>
          <w:rFonts w:ascii="Calibri" w:eastAsia="Times New Roman" w:hAnsi="Calibri" w:cs="Calibri"/>
          <w:lang w:eastAsia="en-GB"/>
        </w:rPr>
        <w:t xml:space="preserve"> as ‘firmest of all </w:t>
      </w:r>
      <w:r>
        <w:rPr>
          <w:rFonts w:ascii="Calibri" w:eastAsia="Times New Roman" w:hAnsi="Calibri" w:cs="Calibri"/>
          <w:i/>
          <w:iCs/>
          <w:lang w:eastAsia="en-GB"/>
        </w:rPr>
        <w:t>philia</w:t>
      </w:r>
      <w:r>
        <w:rPr>
          <w:rFonts w:ascii="Calibri" w:eastAsia="Times New Roman" w:hAnsi="Calibri" w:cs="Calibri"/>
          <w:lang w:eastAsia="en-GB"/>
        </w:rPr>
        <w:t xml:space="preserve">’ (MM 2.1211a46) and ‘bond of the state’ (NE 8.1.4) – cf. Plato in </w:t>
      </w:r>
      <w:r>
        <w:rPr>
          <w:rFonts w:ascii="Calibri" w:eastAsia="Times New Roman" w:hAnsi="Calibri" w:cs="Calibri"/>
          <w:i/>
          <w:iCs/>
          <w:lang w:eastAsia="en-GB"/>
        </w:rPr>
        <w:t xml:space="preserve">Laws </w:t>
      </w:r>
      <w:r>
        <w:rPr>
          <w:rFonts w:ascii="Calibri" w:eastAsia="Times New Roman" w:hAnsi="Calibri" w:cs="Calibri"/>
          <w:lang w:eastAsia="en-GB"/>
        </w:rPr>
        <w:t xml:space="preserve">on </w:t>
      </w:r>
      <w:r>
        <w:rPr>
          <w:rFonts w:ascii="Calibri" w:eastAsia="Times New Roman" w:hAnsi="Calibri" w:cs="Calibri"/>
          <w:i/>
          <w:iCs/>
          <w:lang w:eastAsia="en-GB"/>
        </w:rPr>
        <w:t>xenia</w:t>
      </w:r>
      <w:r>
        <w:rPr>
          <w:rFonts w:ascii="Calibri" w:eastAsia="Times New Roman" w:hAnsi="Calibri" w:cs="Calibri"/>
          <w:lang w:eastAsia="en-GB"/>
        </w:rPr>
        <w:t xml:space="preserve"> and Panhellenism (cf. Flores)</w:t>
      </w:r>
    </w:p>
    <w:p w14:paraId="3F824E80" w14:textId="0BD87CED" w:rsidR="00451B05" w:rsidRDefault="00AC26B0" w:rsidP="009F28C4">
      <w:pPr>
        <w:pStyle w:val="ListParagraph"/>
        <w:spacing w:line="276" w:lineRule="auto"/>
        <w:rPr>
          <w:rFonts w:ascii="Calibri" w:eastAsia="Times New Roman" w:hAnsi="Calibri" w:cs="Calibri"/>
          <w:lang w:eastAsia="en-GB"/>
        </w:rPr>
      </w:pPr>
      <w:r>
        <w:rPr>
          <w:rFonts w:ascii="Calibri" w:eastAsia="Times New Roman" w:hAnsi="Calibri" w:cs="Calibri"/>
          <w:b/>
          <w:bCs/>
          <w:lang w:eastAsia="en-GB"/>
        </w:rPr>
        <w:t xml:space="preserve">  </w:t>
      </w:r>
      <w:r w:rsidR="00451B05">
        <w:rPr>
          <w:rFonts w:ascii="Calibri" w:eastAsia="Times New Roman" w:hAnsi="Calibri" w:cs="Calibri"/>
          <w:b/>
          <w:bCs/>
          <w:lang w:eastAsia="en-GB"/>
        </w:rPr>
        <w:t xml:space="preserve">   </w:t>
      </w:r>
      <w:r>
        <w:rPr>
          <w:rFonts w:ascii="Calibri" w:eastAsia="Times New Roman" w:hAnsi="Calibri" w:cs="Calibri"/>
          <w:b/>
          <w:bCs/>
          <w:lang w:eastAsia="en-GB"/>
        </w:rPr>
        <w:t xml:space="preserve">  </w:t>
      </w:r>
      <w:r w:rsidR="00451B05">
        <w:rPr>
          <w:rFonts w:ascii="Calibri" w:eastAsia="Times New Roman" w:hAnsi="Calibri" w:cs="Calibri"/>
          <w:lang w:eastAsia="en-GB"/>
        </w:rPr>
        <w:t>Hence severe status of</w:t>
      </w:r>
    </w:p>
    <w:p w14:paraId="0B3D466D" w14:textId="74D6DBA3" w:rsidR="00451B05" w:rsidRDefault="00451B05" w:rsidP="009F28C4">
      <w:pPr>
        <w:pStyle w:val="ListParagraph"/>
        <w:spacing w:line="276" w:lineRule="auto"/>
        <w:rPr>
          <w:rFonts w:ascii="Calibri" w:eastAsia="Times New Roman" w:hAnsi="Calibri" w:cs="Calibri"/>
          <w:lang w:eastAsia="en-GB"/>
        </w:rPr>
      </w:pPr>
    </w:p>
    <w:p w14:paraId="1CCAB420" w14:textId="23493687" w:rsidR="00451B05" w:rsidRPr="00451B05" w:rsidRDefault="00451B05" w:rsidP="009F28C4">
      <w:pPr>
        <w:pStyle w:val="ListParagraph"/>
        <w:numPr>
          <w:ilvl w:val="0"/>
          <w:numId w:val="14"/>
        </w:numPr>
        <w:spacing w:line="276" w:lineRule="auto"/>
        <w:ind w:hanging="306"/>
        <w:rPr>
          <w:rFonts w:ascii="Calibri" w:eastAsia="Times New Roman" w:hAnsi="Calibri" w:cs="Calibri"/>
          <w:lang w:eastAsia="en-GB"/>
        </w:rPr>
      </w:pPr>
      <w:r w:rsidRPr="00451B05">
        <w:rPr>
          <w:rFonts w:ascii="Calibri" w:eastAsia="Times New Roman" w:hAnsi="Calibri" w:cs="Calibri"/>
          <w:b/>
          <w:bCs/>
          <w:lang w:eastAsia="en-GB"/>
        </w:rPr>
        <w:t xml:space="preserve">Corruptions of </w:t>
      </w:r>
      <w:r w:rsidRPr="00451B05">
        <w:rPr>
          <w:rFonts w:ascii="Calibri" w:eastAsia="Times New Roman" w:hAnsi="Calibri" w:cs="Calibri"/>
          <w:b/>
          <w:bCs/>
          <w:i/>
          <w:iCs/>
          <w:lang w:eastAsia="en-GB"/>
        </w:rPr>
        <w:t>xenia</w:t>
      </w:r>
      <w:r w:rsidRPr="00451B05">
        <w:rPr>
          <w:rFonts w:ascii="Calibri" w:eastAsia="Times New Roman" w:hAnsi="Calibri" w:cs="Calibri"/>
          <w:lang w:eastAsia="en-GB"/>
        </w:rPr>
        <w:t xml:space="preserve">: Penelope and suitors </w:t>
      </w:r>
      <w:r>
        <w:rPr>
          <w:rFonts w:ascii="Calibri" w:eastAsia="Times New Roman" w:hAnsi="Calibri" w:cs="Calibri"/>
          <w:lang w:eastAsia="en-GB"/>
        </w:rPr>
        <w:t>in</w:t>
      </w:r>
      <w:r w:rsidRPr="00451B05">
        <w:rPr>
          <w:rFonts w:ascii="Calibri" w:eastAsia="Times New Roman" w:hAnsi="Calibri" w:cs="Calibri"/>
          <w:lang w:eastAsia="en-GB"/>
        </w:rPr>
        <w:t xml:space="preserve"> absence of Odysseus (abuses of hospitality, assuming daily management of </w:t>
      </w:r>
      <w:r w:rsidRPr="00451B05">
        <w:rPr>
          <w:rFonts w:ascii="Calibri" w:eastAsia="Times New Roman" w:hAnsi="Calibri" w:cs="Calibri"/>
          <w:i/>
          <w:iCs/>
          <w:lang w:eastAsia="en-GB"/>
        </w:rPr>
        <w:t>oikos</w:t>
      </w:r>
      <w:r w:rsidRPr="00451B05">
        <w:rPr>
          <w:rFonts w:ascii="Calibri" w:eastAsia="Times New Roman" w:hAnsi="Calibri" w:cs="Calibri"/>
          <w:lang w:eastAsia="en-GB"/>
        </w:rPr>
        <w:t xml:space="preserve">, </w:t>
      </w:r>
      <w:r>
        <w:rPr>
          <w:rFonts w:ascii="Calibri" w:eastAsia="Times New Roman" w:hAnsi="Calibri" w:cs="Calibri"/>
          <w:lang w:eastAsia="en-GB"/>
        </w:rPr>
        <w:t>plot to</w:t>
      </w:r>
      <w:r w:rsidRPr="00451B05">
        <w:rPr>
          <w:rFonts w:ascii="Calibri" w:eastAsia="Times New Roman" w:hAnsi="Calibri" w:cs="Calibri"/>
          <w:lang w:eastAsia="en-GB"/>
        </w:rPr>
        <w:t xml:space="preserve"> murder Telemachus</w:t>
      </w:r>
      <w:r>
        <w:rPr>
          <w:rFonts w:ascii="Calibri" w:eastAsia="Times New Roman" w:hAnsi="Calibri" w:cs="Calibri"/>
          <w:lang w:eastAsia="en-GB"/>
        </w:rPr>
        <w:t>)</w:t>
      </w:r>
    </w:p>
    <w:p w14:paraId="50F54B7D" w14:textId="29645764" w:rsidR="00FF55C0" w:rsidRDefault="00451B05" w:rsidP="009F28C4">
      <w:pPr>
        <w:pStyle w:val="ListParagraph"/>
        <w:spacing w:line="276" w:lineRule="auto"/>
        <w:ind w:left="1440"/>
        <w:rPr>
          <w:rFonts w:ascii="Calibri" w:eastAsia="Times New Roman" w:hAnsi="Calibri" w:cs="Calibri"/>
          <w:lang w:eastAsia="en-GB"/>
        </w:rPr>
      </w:pPr>
      <w:r>
        <w:rPr>
          <w:rFonts w:ascii="Calibri" w:eastAsia="Times New Roman" w:hAnsi="Calibri" w:cs="Calibri"/>
          <w:lang w:eastAsia="en-GB"/>
        </w:rPr>
        <w:t xml:space="preserve">       </w:t>
      </w:r>
      <w:r w:rsidRPr="00C95A89">
        <w:rPr>
          <w:rFonts w:ascii="Calibri" w:eastAsia="Times New Roman" w:hAnsi="Calibri" w:cs="Calibri"/>
          <w:lang w:eastAsia="en-GB"/>
        </w:rPr>
        <w:t>–</w:t>
      </w:r>
      <w:r>
        <w:rPr>
          <w:rFonts w:ascii="Calibri" w:eastAsia="Times New Roman" w:hAnsi="Calibri" w:cs="Calibri"/>
          <w:lang w:eastAsia="en-GB"/>
        </w:rPr>
        <w:t xml:space="preserve"> other corruptions – Cyclops </w:t>
      </w:r>
      <w:r w:rsidR="00FF55C0">
        <w:rPr>
          <w:rFonts w:ascii="Calibri" w:eastAsia="Times New Roman" w:hAnsi="Calibri" w:cs="Calibri"/>
          <w:lang w:eastAsia="en-GB"/>
        </w:rPr>
        <w:t>asking identity of</w:t>
      </w:r>
      <w:r>
        <w:rPr>
          <w:rFonts w:ascii="Calibri" w:eastAsia="Times New Roman" w:hAnsi="Calibri" w:cs="Calibri"/>
          <w:lang w:eastAsia="en-GB"/>
        </w:rPr>
        <w:t xml:space="preserve"> </w:t>
      </w:r>
      <w:r w:rsidR="00FF55C0">
        <w:rPr>
          <w:rFonts w:ascii="Calibri" w:eastAsia="Times New Roman" w:hAnsi="Calibri" w:cs="Calibri"/>
          <w:lang w:eastAsia="en-GB"/>
        </w:rPr>
        <w:t>Odysse</w:t>
      </w:r>
      <w:r w:rsidR="000B5E8D">
        <w:rPr>
          <w:rFonts w:ascii="Calibri" w:eastAsia="Times New Roman" w:hAnsi="Calibri" w:cs="Calibri"/>
          <w:lang w:eastAsia="en-GB"/>
        </w:rPr>
        <w:t>u</w:t>
      </w:r>
      <w:r w:rsidR="00FF55C0">
        <w:rPr>
          <w:rFonts w:ascii="Calibri" w:eastAsia="Times New Roman" w:hAnsi="Calibri" w:cs="Calibri"/>
          <w:lang w:eastAsia="en-GB"/>
        </w:rPr>
        <w:t>s, killing his crew</w:t>
      </w:r>
      <w:r>
        <w:rPr>
          <w:rFonts w:ascii="Calibri" w:eastAsia="Times New Roman" w:hAnsi="Calibri" w:cs="Calibri"/>
          <w:lang w:eastAsia="en-GB"/>
        </w:rPr>
        <w:t xml:space="preserve"> </w:t>
      </w:r>
    </w:p>
    <w:p w14:paraId="276CF024" w14:textId="192C4343" w:rsidR="00451B05" w:rsidRPr="00FF55C0" w:rsidRDefault="00451B05" w:rsidP="009F28C4">
      <w:pPr>
        <w:pStyle w:val="ListParagraph"/>
        <w:spacing w:line="276" w:lineRule="auto"/>
        <w:ind w:left="1440" w:firstLine="720"/>
        <w:rPr>
          <w:rFonts w:ascii="Calibri" w:eastAsia="Times New Roman" w:hAnsi="Calibri" w:cs="Calibri"/>
          <w:lang w:eastAsia="en-GB"/>
        </w:rPr>
      </w:pPr>
      <w:r w:rsidRPr="00C95A89">
        <w:rPr>
          <w:rFonts w:ascii="Calibri" w:eastAsia="Times New Roman" w:hAnsi="Calibri" w:cs="Calibri"/>
          <w:lang w:eastAsia="en-GB"/>
        </w:rPr>
        <w:t xml:space="preserve">– </w:t>
      </w:r>
      <w:r w:rsidR="00FF55C0">
        <w:rPr>
          <w:rFonts w:ascii="Calibri" w:eastAsia="Times New Roman" w:hAnsi="Calibri" w:cs="Calibri"/>
          <w:lang w:eastAsia="en-GB"/>
        </w:rPr>
        <w:t>other examples –</w:t>
      </w:r>
      <w:r w:rsidR="00FF55C0" w:rsidRPr="00FF55C0">
        <w:rPr>
          <w:rFonts w:ascii="Calibri" w:eastAsia="Times New Roman" w:hAnsi="Calibri" w:cs="Calibri"/>
          <w:lang w:eastAsia="en-GB"/>
        </w:rPr>
        <w:t xml:space="preserve"> </w:t>
      </w:r>
      <w:r w:rsidRPr="00FF55C0">
        <w:rPr>
          <w:rFonts w:ascii="Calibri" w:eastAsia="Times New Roman" w:hAnsi="Calibri" w:cs="Calibri"/>
          <w:lang w:eastAsia="en-GB"/>
        </w:rPr>
        <w:t xml:space="preserve">Aeschylus’ </w:t>
      </w:r>
      <w:r w:rsidRPr="00FF55C0">
        <w:rPr>
          <w:rFonts w:ascii="Calibri" w:eastAsia="Times New Roman" w:hAnsi="Calibri" w:cs="Calibri"/>
          <w:i/>
          <w:iCs/>
          <w:lang w:eastAsia="en-GB"/>
        </w:rPr>
        <w:t>Oresteia</w:t>
      </w:r>
      <w:r w:rsidRPr="00FF55C0">
        <w:rPr>
          <w:rFonts w:ascii="Calibri" w:eastAsia="Times New Roman" w:hAnsi="Calibri" w:cs="Calibri"/>
          <w:lang w:eastAsia="en-GB"/>
        </w:rPr>
        <w:t xml:space="preserve"> (Roth)</w:t>
      </w:r>
    </w:p>
    <w:p w14:paraId="20C76717" w14:textId="77777777" w:rsidR="00451B05" w:rsidRPr="00451B05" w:rsidRDefault="00451B05" w:rsidP="009F28C4">
      <w:pPr>
        <w:spacing w:line="276" w:lineRule="auto"/>
        <w:rPr>
          <w:rFonts w:ascii="Calibri" w:eastAsia="Times New Roman" w:hAnsi="Calibri" w:cs="Calibri"/>
          <w:lang w:eastAsia="en-GB"/>
        </w:rPr>
      </w:pPr>
    </w:p>
    <w:p w14:paraId="248A1539" w14:textId="3DA7F30A" w:rsidR="00AC26B0" w:rsidRDefault="00AC26B0" w:rsidP="009F28C4">
      <w:pPr>
        <w:pStyle w:val="ListParagraph"/>
        <w:numPr>
          <w:ilvl w:val="0"/>
          <w:numId w:val="14"/>
        </w:numPr>
        <w:spacing w:line="276" w:lineRule="auto"/>
        <w:ind w:hanging="306"/>
        <w:rPr>
          <w:rFonts w:ascii="Calibri" w:eastAsia="Times New Roman" w:hAnsi="Calibri" w:cs="Calibri"/>
          <w:lang w:eastAsia="en-GB"/>
        </w:rPr>
      </w:pPr>
      <w:r w:rsidRPr="00451B05">
        <w:rPr>
          <w:rFonts w:ascii="Calibri" w:eastAsia="Times New Roman" w:hAnsi="Calibri" w:cs="Calibri"/>
          <w:b/>
          <w:bCs/>
          <w:lang w:eastAsia="en-GB"/>
        </w:rPr>
        <w:t>Wilful non-reciprocity</w:t>
      </w:r>
      <w:r w:rsidR="00FF55C0">
        <w:rPr>
          <w:rFonts w:ascii="Calibri" w:eastAsia="Times New Roman" w:hAnsi="Calibri" w:cs="Calibri"/>
          <w:lang w:eastAsia="en-GB"/>
        </w:rPr>
        <w:t>: ‘tantamount to a declaration of hostility’</w:t>
      </w:r>
      <w:r w:rsidR="00451B05">
        <w:rPr>
          <w:rFonts w:ascii="Calibri" w:eastAsia="Times New Roman" w:hAnsi="Calibri" w:cs="Calibri"/>
          <w:lang w:eastAsia="en-GB"/>
        </w:rPr>
        <w:t xml:space="preserve"> </w:t>
      </w:r>
      <w:r w:rsidR="00FF55C0">
        <w:rPr>
          <w:rFonts w:ascii="Calibri" w:eastAsia="Times New Roman" w:hAnsi="Calibri" w:cs="Calibri"/>
          <w:lang w:eastAsia="en-GB"/>
        </w:rPr>
        <w:t xml:space="preserve">(Herman), a tangible expression of (a) indifference to practice of </w:t>
      </w:r>
      <w:r w:rsidR="00FF55C0" w:rsidRPr="00FB26B7">
        <w:rPr>
          <w:rFonts w:ascii="Calibri" w:eastAsia="Times New Roman" w:hAnsi="Calibri" w:cs="Calibri"/>
          <w:i/>
          <w:iCs/>
          <w:lang w:eastAsia="en-GB"/>
        </w:rPr>
        <w:t>xenia</w:t>
      </w:r>
      <w:r w:rsidR="00FF55C0">
        <w:rPr>
          <w:rFonts w:ascii="Calibri" w:eastAsia="Times New Roman" w:hAnsi="Calibri" w:cs="Calibri"/>
          <w:lang w:eastAsia="en-GB"/>
        </w:rPr>
        <w:t xml:space="preserve">, (b) clear contempt for the </w:t>
      </w:r>
      <w:proofErr w:type="spellStart"/>
      <w:r w:rsidR="00FF55C0">
        <w:rPr>
          <w:rFonts w:ascii="Calibri" w:eastAsia="Times New Roman" w:hAnsi="Calibri" w:cs="Calibri"/>
          <w:i/>
          <w:iCs/>
          <w:lang w:eastAsia="en-GB"/>
        </w:rPr>
        <w:t>xenoi</w:t>
      </w:r>
      <w:proofErr w:type="spellEnd"/>
      <w:r w:rsidR="00FF55C0">
        <w:rPr>
          <w:rFonts w:ascii="Calibri" w:eastAsia="Times New Roman" w:hAnsi="Calibri" w:cs="Calibri"/>
          <w:lang w:eastAsia="en-GB"/>
        </w:rPr>
        <w:t xml:space="preserve"> and (c) impiety. </w:t>
      </w:r>
    </w:p>
    <w:p w14:paraId="7569A231" w14:textId="77777777" w:rsidR="00451B05" w:rsidRPr="00451B05" w:rsidRDefault="00451B05" w:rsidP="009F28C4">
      <w:pPr>
        <w:pStyle w:val="ListParagraph"/>
        <w:spacing w:line="276" w:lineRule="auto"/>
        <w:ind w:left="1440"/>
        <w:rPr>
          <w:rFonts w:ascii="Calibri" w:eastAsia="Times New Roman" w:hAnsi="Calibri" w:cs="Calibri"/>
          <w:sz w:val="10"/>
          <w:szCs w:val="10"/>
          <w:lang w:eastAsia="en-GB"/>
        </w:rPr>
      </w:pPr>
    </w:p>
    <w:p w14:paraId="1EFFC4CD" w14:textId="6A4B4B3C" w:rsidR="00AC26B0" w:rsidRDefault="00451B05" w:rsidP="009F28C4">
      <w:pPr>
        <w:pStyle w:val="ListParagraph"/>
        <w:spacing w:line="276" w:lineRule="auto"/>
        <w:ind w:left="1440"/>
        <w:rPr>
          <w:rFonts w:ascii="Calibri" w:eastAsia="Times New Roman" w:hAnsi="Calibri" w:cs="Calibri"/>
          <w:lang w:eastAsia="en-GB"/>
        </w:rPr>
      </w:pPr>
      <w:r>
        <w:rPr>
          <w:rFonts w:ascii="Calibri" w:eastAsia="Times New Roman" w:hAnsi="Calibri" w:cs="Calibri"/>
          <w:lang w:eastAsia="en-GB"/>
        </w:rPr>
        <w:t xml:space="preserve">     </w:t>
      </w:r>
      <w:r w:rsidR="00AC26B0">
        <w:rPr>
          <w:rFonts w:ascii="Calibri" w:eastAsia="Times New Roman" w:hAnsi="Calibri" w:cs="Calibri"/>
          <w:lang w:eastAsia="en-GB"/>
        </w:rPr>
        <w:t xml:space="preserve">- </w:t>
      </w:r>
      <w:proofErr w:type="spellStart"/>
      <w:r w:rsidR="00AC26B0">
        <w:rPr>
          <w:rFonts w:ascii="Calibri" w:eastAsia="Times New Roman" w:hAnsi="Calibri" w:cs="Calibri"/>
          <w:lang w:eastAsia="en-GB"/>
        </w:rPr>
        <w:t>Xenocrates</w:t>
      </w:r>
      <w:proofErr w:type="spellEnd"/>
      <w:r w:rsidR="00AC26B0">
        <w:rPr>
          <w:rFonts w:ascii="Calibri" w:eastAsia="Times New Roman" w:hAnsi="Calibri" w:cs="Calibri"/>
          <w:lang w:eastAsia="en-GB"/>
        </w:rPr>
        <w:t xml:space="preserve"> refusing gift offered by Antipater (DL 4.8)</w:t>
      </w:r>
    </w:p>
    <w:p w14:paraId="37B059FE" w14:textId="4CF20FC7" w:rsidR="00AC26B0" w:rsidRPr="00AC26B0" w:rsidRDefault="00451B05" w:rsidP="009F28C4">
      <w:pPr>
        <w:pStyle w:val="ListParagraph"/>
        <w:spacing w:line="276" w:lineRule="auto"/>
        <w:ind w:left="1440"/>
        <w:rPr>
          <w:rFonts w:ascii="Calibri" w:eastAsia="Times New Roman" w:hAnsi="Calibri" w:cs="Calibri"/>
          <w:lang w:eastAsia="en-GB"/>
        </w:rPr>
      </w:pPr>
      <w:r>
        <w:rPr>
          <w:rFonts w:ascii="Calibri" w:eastAsia="Times New Roman" w:hAnsi="Calibri" w:cs="Calibri"/>
          <w:lang w:eastAsia="en-GB"/>
        </w:rPr>
        <w:t xml:space="preserve">     </w:t>
      </w:r>
      <w:r w:rsidR="00AC26B0">
        <w:rPr>
          <w:rFonts w:ascii="Calibri" w:eastAsia="Times New Roman" w:hAnsi="Calibri" w:cs="Calibri"/>
          <w:lang w:eastAsia="en-GB"/>
        </w:rPr>
        <w:t xml:space="preserve">- Socrates refusing gifts/invitations of </w:t>
      </w:r>
      <w:proofErr w:type="spellStart"/>
      <w:r w:rsidR="00AC26B0">
        <w:rPr>
          <w:rFonts w:ascii="Calibri" w:eastAsia="Times New Roman" w:hAnsi="Calibri" w:cs="Calibri"/>
          <w:lang w:eastAsia="en-GB"/>
        </w:rPr>
        <w:t>Archalaos</w:t>
      </w:r>
      <w:proofErr w:type="spellEnd"/>
      <w:r w:rsidR="00AC26B0">
        <w:rPr>
          <w:rFonts w:ascii="Calibri" w:eastAsia="Times New Roman" w:hAnsi="Calibri" w:cs="Calibri"/>
          <w:lang w:eastAsia="en-GB"/>
        </w:rPr>
        <w:t xml:space="preserve"> of Macedon, Scopas of </w:t>
      </w:r>
      <w:proofErr w:type="spellStart"/>
      <w:r w:rsidR="00AC26B0">
        <w:rPr>
          <w:rFonts w:ascii="Calibri" w:eastAsia="Times New Roman" w:hAnsi="Calibri" w:cs="Calibri"/>
          <w:lang w:eastAsia="en-GB"/>
        </w:rPr>
        <w:t>Cranon</w:t>
      </w:r>
      <w:proofErr w:type="spellEnd"/>
      <w:r w:rsidR="00AC26B0">
        <w:rPr>
          <w:rFonts w:ascii="Calibri" w:eastAsia="Times New Roman" w:hAnsi="Calibri" w:cs="Calibri"/>
          <w:lang w:eastAsia="en-GB"/>
        </w:rPr>
        <w:t>, Eurylochus of Larissa (DL 2.25</w:t>
      </w:r>
      <w:r w:rsidR="00FF55C0">
        <w:rPr>
          <w:rFonts w:ascii="Calibri" w:eastAsia="Times New Roman" w:hAnsi="Calibri" w:cs="Calibri"/>
          <w:lang w:eastAsia="en-GB"/>
        </w:rPr>
        <w:t>)</w:t>
      </w:r>
    </w:p>
    <w:p w14:paraId="6232044E" w14:textId="33DC0046" w:rsidR="009F28C4" w:rsidRDefault="009F28C4" w:rsidP="009F28C4">
      <w:pPr>
        <w:spacing w:line="276" w:lineRule="auto"/>
        <w:jc w:val="both"/>
        <w:rPr>
          <w:rFonts w:ascii="Calibri" w:eastAsia="Times New Roman" w:hAnsi="Calibri" w:cs="Calibri"/>
          <w:sz w:val="10"/>
          <w:szCs w:val="10"/>
          <w:lang w:eastAsia="en-GB"/>
        </w:rPr>
      </w:pPr>
    </w:p>
    <w:p w14:paraId="1A035267" w14:textId="77777777" w:rsidR="009F28C4" w:rsidRPr="009F28C4" w:rsidRDefault="009F28C4" w:rsidP="009F28C4">
      <w:pPr>
        <w:spacing w:line="276" w:lineRule="auto"/>
        <w:jc w:val="both"/>
        <w:rPr>
          <w:rFonts w:ascii="Calibri" w:eastAsia="Times New Roman" w:hAnsi="Calibri" w:cs="Calibri"/>
          <w:sz w:val="10"/>
          <w:szCs w:val="10"/>
          <w:lang w:eastAsia="en-GB"/>
        </w:rPr>
      </w:pPr>
    </w:p>
    <w:p w14:paraId="137099A1" w14:textId="464C363D" w:rsidR="00AC26B0" w:rsidRDefault="00FF55C0" w:rsidP="009F28C4">
      <w:pPr>
        <w:spacing w:line="276" w:lineRule="auto"/>
      </w:pPr>
      <w:r>
        <w:t xml:space="preserve">    Summary: </w:t>
      </w:r>
      <w:r>
        <w:rPr>
          <w:i/>
          <w:iCs/>
        </w:rPr>
        <w:t>xenia</w:t>
      </w:r>
      <w:r>
        <w:t xml:space="preserve"> as culturally-entrenched practice, charged with moral and religious value, generating enduring obligations of hospitality and support which, if honoured, sustain ways of life where those bound together can expect welcome, support, and protection. </w:t>
      </w:r>
    </w:p>
    <w:p w14:paraId="25B8A6CF" w14:textId="186DBAC4" w:rsidR="00FF55C0" w:rsidRDefault="0061405D" w:rsidP="009F28C4">
      <w:pPr>
        <w:spacing w:line="276" w:lineRule="auto"/>
      </w:pPr>
      <w:r>
        <w:tab/>
        <w:t xml:space="preserve">Note </w:t>
      </w:r>
      <w:r w:rsidRPr="0061405D">
        <w:t xml:space="preserve">many </w:t>
      </w:r>
      <w:r>
        <w:t xml:space="preserve">interconnected </w:t>
      </w:r>
      <w:r w:rsidRPr="0061405D">
        <w:t>dimensions of</w:t>
      </w:r>
      <w:r>
        <w:rPr>
          <w:i/>
          <w:iCs/>
        </w:rPr>
        <w:t xml:space="preserve"> xenia </w:t>
      </w:r>
      <w:r>
        <w:t>– moral, social, political, religious etc</w:t>
      </w:r>
    </w:p>
    <w:p w14:paraId="149CFA84" w14:textId="77777777" w:rsidR="009F28C4" w:rsidRPr="009F28C4" w:rsidRDefault="009F28C4" w:rsidP="009F28C4">
      <w:pPr>
        <w:spacing w:line="276" w:lineRule="auto"/>
        <w:rPr>
          <w:sz w:val="10"/>
          <w:szCs w:val="10"/>
        </w:rPr>
      </w:pPr>
    </w:p>
    <w:p w14:paraId="2146F970" w14:textId="59228EA8" w:rsidR="00FF55C0" w:rsidRDefault="00FF55C0" w:rsidP="009F28C4">
      <w:pPr>
        <w:spacing w:line="276" w:lineRule="auto"/>
      </w:pPr>
      <w:r>
        <w:t xml:space="preserve">     OK – what does </w:t>
      </w:r>
      <w:r w:rsidRPr="009F28C4">
        <w:rPr>
          <w:b/>
          <w:bCs/>
        </w:rPr>
        <w:t>this</w:t>
      </w:r>
      <w:r>
        <w:t xml:space="preserve"> have to do with ancient Greek conceptualisations of misanthropy?</w:t>
      </w:r>
    </w:p>
    <w:p w14:paraId="2526F8BD" w14:textId="03D3F365" w:rsidR="000D1815" w:rsidRPr="00FA2C76" w:rsidRDefault="00263F64" w:rsidP="009F28C4">
      <w:pPr>
        <w:pStyle w:val="ListParagraph"/>
        <w:numPr>
          <w:ilvl w:val="0"/>
          <w:numId w:val="6"/>
        </w:numPr>
        <w:spacing w:line="276" w:lineRule="auto"/>
      </w:pPr>
      <w:r>
        <w:rPr>
          <w:b/>
          <w:bCs/>
        </w:rPr>
        <w:lastRenderedPageBreak/>
        <w:t>Hostility and hospitality</w:t>
      </w:r>
      <w:r w:rsidR="00FA2C76">
        <w:rPr>
          <w:b/>
          <w:bCs/>
        </w:rPr>
        <w:t>.</w:t>
      </w:r>
    </w:p>
    <w:p w14:paraId="01652650" w14:textId="77777777" w:rsidR="00FA2C76" w:rsidRPr="00FA2C76" w:rsidRDefault="00FA2C76" w:rsidP="009F28C4">
      <w:pPr>
        <w:spacing w:line="276" w:lineRule="auto"/>
        <w:rPr>
          <w:sz w:val="10"/>
          <w:szCs w:val="10"/>
        </w:rPr>
      </w:pPr>
    </w:p>
    <w:p w14:paraId="380608AC" w14:textId="6DA17652" w:rsidR="00252CC4" w:rsidRPr="00252CC4" w:rsidRDefault="000D1815" w:rsidP="00252CC4">
      <w:pPr>
        <w:spacing w:line="276" w:lineRule="auto"/>
        <w:jc w:val="both"/>
      </w:pPr>
      <w:r w:rsidRPr="000D1815">
        <w:rPr>
          <w:i/>
          <w:iCs/>
        </w:rPr>
        <w:t>Xenia</w:t>
      </w:r>
      <w:r>
        <w:t xml:space="preserve"> encoded normative expectations, duties, and values concerning hospitality, reciprocity, and thickly-textured interpersonal </w:t>
      </w:r>
      <w:r w:rsidRPr="00252CC4">
        <w:rPr>
          <w:i/>
          <w:iCs/>
        </w:rPr>
        <w:t>relations</w:t>
      </w:r>
      <w:r>
        <w:t xml:space="preserve">. </w:t>
      </w:r>
      <w:r w:rsidR="00252CC4">
        <w:t>But the Greeks also alert to</w:t>
      </w:r>
      <w:r>
        <w:t xml:space="preserve"> corruptions of </w:t>
      </w:r>
      <w:r w:rsidRPr="004254BA">
        <w:rPr>
          <w:i/>
          <w:iCs/>
        </w:rPr>
        <w:t>xenia</w:t>
      </w:r>
      <w:r>
        <w:t xml:space="preserve"> – </w:t>
      </w:r>
      <w:r w:rsidR="00252CC4">
        <w:t xml:space="preserve">a central theme, after all, of </w:t>
      </w:r>
      <w:r w:rsidR="00252CC4" w:rsidRPr="00252CC4">
        <w:rPr>
          <w:i/>
          <w:iCs/>
        </w:rPr>
        <w:t>Iliad</w:t>
      </w:r>
      <w:r w:rsidR="00252CC4">
        <w:t xml:space="preserve"> and </w:t>
      </w:r>
      <w:r w:rsidR="00252CC4" w:rsidRPr="00252CC4">
        <w:rPr>
          <w:i/>
          <w:iCs/>
        </w:rPr>
        <w:t>Odyssey</w:t>
      </w:r>
      <w:r w:rsidR="00252CC4">
        <w:t>.</w:t>
      </w:r>
    </w:p>
    <w:p w14:paraId="0C0BC305" w14:textId="36C43F23" w:rsidR="000D1815" w:rsidRDefault="000D1815" w:rsidP="009F28C4">
      <w:pPr>
        <w:spacing w:line="276" w:lineRule="auto"/>
        <w:jc w:val="both"/>
      </w:pPr>
      <w:r>
        <w:t xml:space="preserve">     Claim: </w:t>
      </w:r>
      <w:r>
        <w:rPr>
          <w:i/>
          <w:iCs/>
        </w:rPr>
        <w:t>m</w:t>
      </w:r>
      <w:r w:rsidRPr="000D1815">
        <w:rPr>
          <w:i/>
          <w:iCs/>
        </w:rPr>
        <w:t>isanthropy</w:t>
      </w:r>
      <w:r>
        <w:t xml:space="preserve"> can be interpreted within the conceptual space of corruptions of </w:t>
      </w:r>
      <w:r w:rsidRPr="000D1815">
        <w:rPr>
          <w:i/>
          <w:iCs/>
        </w:rPr>
        <w:t>xenia</w:t>
      </w:r>
      <w:r>
        <w:t>, which explains why the Greeks focused on two main manifestations of misanthropy</w:t>
      </w:r>
      <w:r w:rsidR="00567035">
        <w:t>:</w:t>
      </w:r>
    </w:p>
    <w:p w14:paraId="21B6E394" w14:textId="22610932" w:rsidR="00567035" w:rsidRPr="00567035" w:rsidRDefault="00567035" w:rsidP="009F28C4">
      <w:pPr>
        <w:spacing w:line="276" w:lineRule="auto"/>
        <w:jc w:val="both"/>
        <w:rPr>
          <w:b/>
          <w:bCs/>
        </w:rPr>
      </w:pPr>
      <w:r>
        <w:tab/>
      </w:r>
      <w:r>
        <w:rPr>
          <w:b/>
          <w:bCs/>
          <w:i/>
          <w:iCs/>
        </w:rPr>
        <w:t>Hostility</w:t>
      </w:r>
      <w:r>
        <w:t xml:space="preserve"> and </w:t>
      </w:r>
      <w:r w:rsidRPr="00567035">
        <w:rPr>
          <w:b/>
          <w:bCs/>
          <w:i/>
          <w:iCs/>
        </w:rPr>
        <w:t>Reclusion</w:t>
      </w:r>
      <w:r>
        <w:rPr>
          <w:b/>
          <w:bCs/>
        </w:rPr>
        <w:t>.</w:t>
      </w:r>
    </w:p>
    <w:p w14:paraId="53737D05" w14:textId="40308531" w:rsidR="008470AD" w:rsidRPr="00567035" w:rsidRDefault="008470AD" w:rsidP="009F28C4">
      <w:pPr>
        <w:spacing w:line="276" w:lineRule="auto"/>
        <w:jc w:val="both"/>
        <w:rPr>
          <w:sz w:val="10"/>
          <w:szCs w:val="10"/>
        </w:rPr>
      </w:pPr>
    </w:p>
    <w:p w14:paraId="53AB31A6" w14:textId="01FE2950" w:rsidR="00D515D5" w:rsidRDefault="008470AD" w:rsidP="00494619">
      <w:pPr>
        <w:spacing w:line="276" w:lineRule="auto"/>
        <w:jc w:val="both"/>
        <w:rPr>
          <w:rFonts w:ascii="Calibri" w:hAnsi="Calibri" w:cs="Calibri"/>
        </w:rPr>
      </w:pPr>
      <w:r>
        <w:t xml:space="preserve">  Consider the story of Timon of Athens</w:t>
      </w:r>
      <w:r>
        <w:rPr>
          <w:rFonts w:ascii="Calibri" w:hAnsi="Calibri" w:cs="Calibri"/>
          <w:color w:val="202122"/>
        </w:rPr>
        <w:t>,</w:t>
      </w:r>
      <w:r w:rsidRPr="008470AD">
        <w:rPr>
          <w:rFonts w:ascii="Calibri" w:hAnsi="Calibri" w:cs="Calibri"/>
          <w:color w:val="202122"/>
        </w:rPr>
        <w:t xml:space="preserve"> </w:t>
      </w:r>
      <w:r w:rsidRPr="008470AD">
        <w:rPr>
          <w:rFonts w:ascii="Calibri" w:hAnsi="Calibri" w:cs="Calibri"/>
        </w:rPr>
        <w:t>‘the paradigmatic hater of mankind’ (Gibson)</w:t>
      </w:r>
      <w:r>
        <w:rPr>
          <w:rFonts w:ascii="Calibri" w:hAnsi="Calibri" w:cs="Calibri"/>
        </w:rPr>
        <w:t>,</w:t>
      </w:r>
      <w:r w:rsidRPr="008470AD">
        <w:rPr>
          <w:rFonts w:ascii="Calibri" w:hAnsi="Calibri" w:cs="Calibri"/>
        </w:rPr>
        <w:t xml:space="preserve"> ‘enemy to all mankind’ (Montaigne)</w:t>
      </w:r>
      <w:r w:rsidR="00D515D5">
        <w:rPr>
          <w:rFonts w:ascii="Calibri" w:hAnsi="Calibri" w:cs="Calibri"/>
        </w:rPr>
        <w:t xml:space="preserve"> </w:t>
      </w:r>
      <w:r w:rsidR="00494619">
        <w:rPr>
          <w:rFonts w:ascii="Calibri" w:hAnsi="Calibri" w:cs="Calibri"/>
        </w:rPr>
        <w:t>– enduring, too:</w:t>
      </w:r>
      <w:r w:rsidR="00D515D5">
        <w:rPr>
          <w:rFonts w:ascii="Calibri" w:hAnsi="Calibri" w:cs="Calibri"/>
        </w:rPr>
        <w:t xml:space="preserve"> from ‘Plutarch’s day until the mid-seventeenth century </w:t>
      </w:r>
      <w:r w:rsidR="0022058E">
        <w:rPr>
          <w:rFonts w:ascii="Calibri" w:hAnsi="Calibri" w:cs="Calibri"/>
        </w:rPr>
        <w:t>[Timon]</w:t>
      </w:r>
      <w:r w:rsidR="00D515D5">
        <w:rPr>
          <w:rFonts w:ascii="Calibri" w:hAnsi="Calibri" w:cs="Calibri"/>
        </w:rPr>
        <w:t xml:space="preserve"> remained Europe’s unchallenged archetype of misanthropy’ (Harris).</w:t>
      </w:r>
    </w:p>
    <w:p w14:paraId="5FDF7DE0" w14:textId="02D63DBC" w:rsidR="008470AD" w:rsidRDefault="00D515D5" w:rsidP="009F28C4">
      <w:pPr>
        <w:spacing w:line="276" w:lineRule="auto"/>
        <w:jc w:val="both"/>
        <w:rPr>
          <w:rFonts w:ascii="Calibri" w:hAnsi="Calibri" w:cs="Calibri"/>
        </w:rPr>
      </w:pPr>
      <w:r>
        <w:rPr>
          <w:rFonts w:ascii="Calibri" w:hAnsi="Calibri" w:cs="Calibri"/>
        </w:rPr>
        <w:t xml:space="preserve">     F</w:t>
      </w:r>
      <w:r w:rsidR="008470AD">
        <w:rPr>
          <w:rFonts w:ascii="Calibri" w:hAnsi="Calibri" w:cs="Calibri"/>
        </w:rPr>
        <w:t>irst mentioned in classic Attic comedy, late C5</w:t>
      </w:r>
      <w:r w:rsidR="008470AD" w:rsidRPr="008470AD">
        <w:rPr>
          <w:rFonts w:ascii="Calibri" w:hAnsi="Calibri" w:cs="Calibri"/>
          <w:vertAlign w:val="superscript"/>
        </w:rPr>
        <w:t>th</w:t>
      </w:r>
      <w:r w:rsidR="008470AD">
        <w:rPr>
          <w:rFonts w:ascii="Calibri" w:hAnsi="Calibri" w:cs="Calibri"/>
        </w:rPr>
        <w:t xml:space="preserve"> BCE</w:t>
      </w:r>
      <w:r w:rsidR="00BF6C24">
        <w:rPr>
          <w:rFonts w:ascii="Calibri" w:hAnsi="Calibri" w:cs="Calibri"/>
        </w:rPr>
        <w:t>:</w:t>
      </w:r>
    </w:p>
    <w:p w14:paraId="3E5377BF" w14:textId="38A2D06C" w:rsidR="008470AD" w:rsidRPr="008A28A9" w:rsidRDefault="008470AD" w:rsidP="009F28C4">
      <w:pPr>
        <w:spacing w:line="276" w:lineRule="auto"/>
        <w:jc w:val="both"/>
        <w:rPr>
          <w:rFonts w:ascii="Calibri" w:hAnsi="Calibri" w:cs="Calibri"/>
          <w:sz w:val="10"/>
          <w:szCs w:val="10"/>
        </w:rPr>
      </w:pPr>
    </w:p>
    <w:p w14:paraId="7A73C5AF" w14:textId="69CA5D15" w:rsidR="00D515D5" w:rsidRDefault="008470AD" w:rsidP="009F28C4">
      <w:pPr>
        <w:pStyle w:val="ListParagraph"/>
        <w:numPr>
          <w:ilvl w:val="0"/>
          <w:numId w:val="18"/>
        </w:numPr>
        <w:spacing w:line="276" w:lineRule="auto"/>
        <w:jc w:val="both"/>
      </w:pPr>
      <w:r>
        <w:t xml:space="preserve">Aristophanes, </w:t>
      </w:r>
      <w:r>
        <w:rPr>
          <w:i/>
          <w:iCs/>
        </w:rPr>
        <w:t>The Birds</w:t>
      </w:r>
      <w:r>
        <w:t>, 154</w:t>
      </w:r>
      <w:r w:rsidR="00D515D5">
        <w:t>6</w:t>
      </w:r>
      <w:r>
        <w:t>-49</w:t>
      </w:r>
      <w:r w:rsidR="00D515D5">
        <w:t>:</w:t>
      </w:r>
    </w:p>
    <w:p w14:paraId="5F6B71C0" w14:textId="77777777" w:rsidR="00D515D5" w:rsidRDefault="00D515D5" w:rsidP="009F28C4">
      <w:pPr>
        <w:pStyle w:val="ListParagraph"/>
        <w:spacing w:line="276" w:lineRule="auto"/>
        <w:jc w:val="both"/>
      </w:pPr>
    </w:p>
    <w:p w14:paraId="600B4EB2" w14:textId="77777777" w:rsidR="00D515D5" w:rsidRPr="00263F64" w:rsidRDefault="00D515D5" w:rsidP="009F28C4">
      <w:pPr>
        <w:pStyle w:val="ListParagraph"/>
        <w:spacing w:line="276" w:lineRule="auto"/>
        <w:ind w:left="851"/>
        <w:jc w:val="both"/>
        <w:rPr>
          <w:rFonts w:ascii="Calibri" w:hAnsi="Calibri" w:cs="Calibri"/>
          <w:color w:val="000000"/>
          <w:sz w:val="20"/>
          <w:szCs w:val="20"/>
        </w:rPr>
      </w:pPr>
      <w:r w:rsidRPr="00263F64">
        <w:rPr>
          <w:rFonts w:ascii="Calibri" w:hAnsi="Calibri" w:cs="Calibri"/>
          <w:sz w:val="20"/>
          <w:szCs w:val="20"/>
        </w:rPr>
        <w:t>Prometheus:</w:t>
      </w:r>
      <w:r w:rsidRPr="00263F64">
        <w:rPr>
          <w:rFonts w:ascii="Calibri" w:hAnsi="Calibri" w:cs="Calibri"/>
          <w:sz w:val="20"/>
          <w:szCs w:val="20"/>
        </w:rPr>
        <w:tab/>
      </w:r>
      <w:r w:rsidRPr="00263F64">
        <w:rPr>
          <w:rFonts w:ascii="Calibri" w:hAnsi="Calibri" w:cs="Calibri"/>
          <w:color w:val="000000"/>
          <w:sz w:val="20"/>
          <w:szCs w:val="20"/>
        </w:rPr>
        <w:t>You know I have always been the Friend of Man,</w:t>
      </w:r>
    </w:p>
    <w:p w14:paraId="6BEE7F75" w14:textId="77777777" w:rsidR="00D515D5" w:rsidRPr="00263F64" w:rsidRDefault="00D515D5" w:rsidP="009F28C4">
      <w:pPr>
        <w:pStyle w:val="ListParagraph"/>
        <w:spacing w:line="276" w:lineRule="auto"/>
        <w:ind w:left="851"/>
        <w:jc w:val="both"/>
        <w:rPr>
          <w:rFonts w:ascii="Calibri" w:hAnsi="Calibri" w:cs="Calibri"/>
          <w:color w:val="000000"/>
          <w:sz w:val="20"/>
          <w:szCs w:val="20"/>
        </w:rPr>
      </w:pPr>
      <w:proofErr w:type="spellStart"/>
      <w:r w:rsidRPr="00263F64">
        <w:rPr>
          <w:rFonts w:ascii="Calibri" w:hAnsi="Calibri" w:cs="Calibri"/>
          <w:color w:val="000000"/>
          <w:sz w:val="20"/>
          <w:szCs w:val="20"/>
        </w:rPr>
        <w:t>Pithetaerus</w:t>
      </w:r>
      <w:proofErr w:type="spellEnd"/>
      <w:r w:rsidRPr="00263F64">
        <w:rPr>
          <w:rFonts w:ascii="Calibri" w:hAnsi="Calibri" w:cs="Calibri"/>
          <w:color w:val="000000"/>
          <w:sz w:val="20"/>
          <w:szCs w:val="20"/>
        </w:rPr>
        <w:t>:</w:t>
      </w:r>
      <w:r w:rsidRPr="00263F64">
        <w:rPr>
          <w:rFonts w:ascii="Calibri" w:hAnsi="Calibri" w:cs="Calibri"/>
          <w:color w:val="000000"/>
          <w:sz w:val="20"/>
          <w:szCs w:val="20"/>
        </w:rPr>
        <w:tab/>
        <w:t>(You gave us wherewithal to fry our fish.)</w:t>
      </w:r>
    </w:p>
    <w:p w14:paraId="6777E47E" w14:textId="77777777" w:rsidR="00D515D5" w:rsidRPr="00263F64" w:rsidRDefault="00D515D5" w:rsidP="009F28C4">
      <w:pPr>
        <w:pStyle w:val="ListParagraph"/>
        <w:spacing w:line="276" w:lineRule="auto"/>
        <w:ind w:left="851"/>
        <w:jc w:val="both"/>
        <w:rPr>
          <w:rFonts w:ascii="Calibri" w:hAnsi="Calibri" w:cs="Calibri"/>
          <w:color w:val="000000"/>
          <w:sz w:val="20"/>
          <w:szCs w:val="20"/>
        </w:rPr>
      </w:pPr>
      <w:r w:rsidRPr="00263F64">
        <w:rPr>
          <w:rFonts w:ascii="Calibri" w:hAnsi="Calibri" w:cs="Calibri"/>
          <w:color w:val="000000"/>
          <w:sz w:val="20"/>
          <w:szCs w:val="20"/>
        </w:rPr>
        <w:t>Prometheus:</w:t>
      </w:r>
      <w:r w:rsidRPr="00263F64">
        <w:rPr>
          <w:rFonts w:ascii="Calibri" w:hAnsi="Calibri" w:cs="Calibri"/>
          <w:color w:val="000000"/>
          <w:sz w:val="20"/>
          <w:szCs w:val="20"/>
        </w:rPr>
        <w:tab/>
        <w:t>And enemy, as you know, of all the gods.</w:t>
      </w:r>
    </w:p>
    <w:p w14:paraId="014E6A38" w14:textId="77777777" w:rsidR="00D515D5" w:rsidRPr="00263F64" w:rsidRDefault="00D515D5" w:rsidP="009F28C4">
      <w:pPr>
        <w:pStyle w:val="ListParagraph"/>
        <w:spacing w:line="276" w:lineRule="auto"/>
        <w:ind w:left="851"/>
        <w:jc w:val="both"/>
        <w:rPr>
          <w:rFonts w:ascii="Calibri" w:hAnsi="Calibri" w:cs="Calibri"/>
          <w:color w:val="000000"/>
          <w:sz w:val="20"/>
          <w:szCs w:val="20"/>
        </w:rPr>
      </w:pPr>
      <w:proofErr w:type="spellStart"/>
      <w:r w:rsidRPr="00263F64">
        <w:rPr>
          <w:rFonts w:ascii="Calibri" w:hAnsi="Calibri" w:cs="Calibri"/>
          <w:color w:val="000000"/>
          <w:sz w:val="20"/>
          <w:szCs w:val="20"/>
        </w:rPr>
        <w:t>Pithetaerus</w:t>
      </w:r>
      <w:proofErr w:type="spellEnd"/>
      <w:r w:rsidRPr="00263F64">
        <w:rPr>
          <w:rFonts w:ascii="Calibri" w:hAnsi="Calibri" w:cs="Calibri"/>
          <w:color w:val="000000"/>
          <w:sz w:val="20"/>
          <w:szCs w:val="20"/>
        </w:rPr>
        <w:t>:</w:t>
      </w:r>
      <w:r w:rsidRPr="00263F64">
        <w:rPr>
          <w:rFonts w:ascii="Calibri" w:hAnsi="Calibri" w:cs="Calibri"/>
          <w:color w:val="000000"/>
          <w:sz w:val="20"/>
          <w:szCs w:val="20"/>
        </w:rPr>
        <w:tab/>
        <w:t>(Of course, yes; always an ungodly object.)</w:t>
      </w:r>
    </w:p>
    <w:p w14:paraId="7983783C" w14:textId="2CC55131" w:rsidR="00D515D5" w:rsidRPr="00263F64" w:rsidRDefault="00D515D5" w:rsidP="009F28C4">
      <w:pPr>
        <w:pStyle w:val="ListParagraph"/>
        <w:spacing w:line="276" w:lineRule="auto"/>
        <w:ind w:left="851"/>
        <w:jc w:val="both"/>
        <w:rPr>
          <w:sz w:val="20"/>
          <w:szCs w:val="20"/>
        </w:rPr>
      </w:pPr>
      <w:r w:rsidRPr="00263F64">
        <w:rPr>
          <w:rFonts w:ascii="Calibri" w:hAnsi="Calibri" w:cs="Calibri"/>
          <w:color w:val="000000"/>
          <w:sz w:val="20"/>
          <w:szCs w:val="20"/>
        </w:rPr>
        <w:t>Prometheus:</w:t>
      </w:r>
      <w:r w:rsidRPr="00263F64">
        <w:rPr>
          <w:rFonts w:ascii="Calibri" w:hAnsi="Calibri" w:cs="Calibri"/>
          <w:color w:val="000000"/>
          <w:sz w:val="20"/>
          <w:szCs w:val="20"/>
        </w:rPr>
        <w:tab/>
        <w:t>An absolute Timon!</w:t>
      </w:r>
    </w:p>
    <w:p w14:paraId="3425200B" w14:textId="77777777" w:rsidR="00D515D5" w:rsidRDefault="00D515D5" w:rsidP="009F28C4">
      <w:pPr>
        <w:pStyle w:val="ListParagraph"/>
        <w:spacing w:line="276" w:lineRule="auto"/>
        <w:jc w:val="both"/>
      </w:pPr>
    </w:p>
    <w:p w14:paraId="2A312E66" w14:textId="49F6475E" w:rsidR="008470AD" w:rsidRDefault="008470AD" w:rsidP="009F28C4">
      <w:pPr>
        <w:pStyle w:val="ListParagraph"/>
        <w:numPr>
          <w:ilvl w:val="0"/>
          <w:numId w:val="18"/>
        </w:numPr>
        <w:spacing w:line="276" w:lineRule="auto"/>
        <w:jc w:val="both"/>
      </w:pPr>
      <w:r>
        <w:t xml:space="preserve">Aristophanes, </w:t>
      </w:r>
      <w:r>
        <w:rPr>
          <w:i/>
          <w:iCs/>
        </w:rPr>
        <w:t>Lysistrata</w:t>
      </w:r>
      <w:r>
        <w:t>, 808-820</w:t>
      </w:r>
      <w:r w:rsidR="00D515D5">
        <w:t>:</w:t>
      </w:r>
    </w:p>
    <w:p w14:paraId="7BEC956D" w14:textId="77777777" w:rsidR="00D515D5" w:rsidRPr="00263F64" w:rsidRDefault="00D515D5" w:rsidP="009F28C4">
      <w:pPr>
        <w:pStyle w:val="ListParagraph"/>
        <w:spacing w:line="276" w:lineRule="auto"/>
        <w:rPr>
          <w:sz w:val="20"/>
          <w:szCs w:val="20"/>
        </w:rPr>
      </w:pPr>
    </w:p>
    <w:p w14:paraId="77470DE2" w14:textId="67148F17" w:rsidR="00D515D5" w:rsidRPr="00263F64" w:rsidRDefault="00D515D5" w:rsidP="009F28C4">
      <w:pPr>
        <w:spacing w:line="276" w:lineRule="auto"/>
        <w:ind w:left="851"/>
        <w:rPr>
          <w:rFonts w:ascii="Calibri" w:eastAsia="Times New Roman" w:hAnsi="Calibri" w:cs="Calibri"/>
          <w:color w:val="000000"/>
          <w:sz w:val="20"/>
          <w:szCs w:val="20"/>
          <w:lang w:eastAsia="en-GB"/>
        </w:rPr>
      </w:pPr>
      <w:r w:rsidRPr="00263F64">
        <w:rPr>
          <w:rFonts w:ascii="Calibri" w:eastAsia="Times New Roman" w:hAnsi="Calibri" w:cs="Calibri"/>
          <w:color w:val="000000"/>
          <w:sz w:val="20"/>
          <w:szCs w:val="20"/>
          <w:lang w:eastAsia="en-GB"/>
        </w:rPr>
        <w:t>There was a rough-hewn fellow, Timon, with a face</w:t>
      </w:r>
      <w:r w:rsidRPr="00263F64">
        <w:rPr>
          <w:rFonts w:ascii="Calibri" w:eastAsia="Times New Roman" w:hAnsi="Calibri" w:cs="Calibri"/>
          <w:color w:val="000000"/>
          <w:sz w:val="20"/>
          <w:szCs w:val="20"/>
          <w:lang w:eastAsia="en-GB"/>
        </w:rPr>
        <w:br/>
        <w:t>That glowered as through a thorn-bush in a wild, bleak place.</w:t>
      </w:r>
      <w:r w:rsidRPr="00263F64">
        <w:rPr>
          <w:rFonts w:ascii="Calibri" w:eastAsia="Times New Roman" w:hAnsi="Calibri" w:cs="Calibri"/>
          <w:color w:val="000000"/>
          <w:sz w:val="20"/>
          <w:szCs w:val="20"/>
          <w:lang w:eastAsia="en-GB"/>
        </w:rPr>
        <w:br/>
        <w:t>He too decided on flight,</w:t>
      </w:r>
      <w:r w:rsidRPr="00263F64">
        <w:rPr>
          <w:rFonts w:ascii="Calibri" w:eastAsia="Times New Roman" w:hAnsi="Calibri" w:cs="Calibri"/>
          <w:color w:val="000000"/>
          <w:sz w:val="20"/>
          <w:szCs w:val="20"/>
          <w:lang w:eastAsia="en-GB"/>
        </w:rPr>
        <w:br/>
        <w:t>This very Furies' son,</w:t>
      </w:r>
      <w:r w:rsidRPr="00263F64">
        <w:rPr>
          <w:rFonts w:ascii="Calibri" w:eastAsia="Times New Roman" w:hAnsi="Calibri" w:cs="Calibri"/>
          <w:color w:val="000000"/>
          <w:sz w:val="20"/>
          <w:szCs w:val="20"/>
          <w:lang w:eastAsia="en-GB"/>
        </w:rPr>
        <w:br/>
        <w:t>All the world's ways to shun</w:t>
      </w:r>
      <w:r w:rsidRPr="00263F64">
        <w:rPr>
          <w:rFonts w:ascii="Calibri" w:eastAsia="Times New Roman" w:hAnsi="Calibri" w:cs="Calibri"/>
          <w:color w:val="000000"/>
          <w:sz w:val="20"/>
          <w:szCs w:val="20"/>
          <w:lang w:eastAsia="en-GB"/>
        </w:rPr>
        <w:br/>
        <w:t>And hide from everyone,</w:t>
      </w:r>
      <w:r w:rsidRPr="00263F64">
        <w:rPr>
          <w:rFonts w:ascii="Calibri" w:eastAsia="Times New Roman" w:hAnsi="Calibri" w:cs="Calibri"/>
          <w:color w:val="000000"/>
          <w:sz w:val="20"/>
          <w:szCs w:val="20"/>
          <w:lang w:eastAsia="en-GB"/>
        </w:rPr>
        <w:br/>
        <w:t>Spitting out curses on all knavish men to left and right.</w:t>
      </w:r>
      <w:r w:rsidRPr="00263F64">
        <w:rPr>
          <w:rFonts w:ascii="Calibri" w:eastAsia="Times New Roman" w:hAnsi="Calibri" w:cs="Calibri"/>
          <w:color w:val="000000"/>
          <w:sz w:val="20"/>
          <w:szCs w:val="20"/>
          <w:lang w:eastAsia="en-GB"/>
        </w:rPr>
        <w:br/>
        <w:t>[and] reared this hate for men</w:t>
      </w:r>
    </w:p>
    <w:p w14:paraId="67BD879F" w14:textId="67DDF508" w:rsidR="0048243A" w:rsidRDefault="0048243A" w:rsidP="009F28C4">
      <w:pPr>
        <w:spacing w:line="276" w:lineRule="auto"/>
        <w:rPr>
          <w:rFonts w:ascii="Calibri" w:eastAsia="Times New Roman" w:hAnsi="Calibri" w:cs="Calibri"/>
          <w:color w:val="000000"/>
          <w:lang w:eastAsia="en-GB"/>
        </w:rPr>
      </w:pPr>
    </w:p>
    <w:p w14:paraId="3E684512" w14:textId="77777777" w:rsidR="00567035" w:rsidRDefault="00567035" w:rsidP="009F28C4">
      <w:pPr>
        <w:spacing w:line="276" w:lineRule="auto"/>
        <w:ind w:firstLine="720"/>
        <w:jc w:val="both"/>
        <w:rPr>
          <w:rFonts w:ascii="Calibri" w:hAnsi="Calibri" w:cs="Calibri"/>
        </w:rPr>
      </w:pPr>
      <w:r>
        <w:rPr>
          <w:rFonts w:ascii="Calibri" w:hAnsi="Calibri" w:cs="Calibri"/>
        </w:rPr>
        <w:t xml:space="preserve">Other mentions – </w:t>
      </w:r>
      <w:proofErr w:type="spellStart"/>
      <w:r>
        <w:rPr>
          <w:rFonts w:ascii="Calibri" w:hAnsi="Calibri" w:cs="Calibri"/>
        </w:rPr>
        <w:t>Phrynichus</w:t>
      </w:r>
      <w:proofErr w:type="spellEnd"/>
      <w:r>
        <w:rPr>
          <w:rFonts w:ascii="Calibri" w:hAnsi="Calibri" w:cs="Calibri"/>
        </w:rPr>
        <w:t xml:space="preserve">, </w:t>
      </w:r>
      <w:proofErr w:type="spellStart"/>
      <w:r>
        <w:rPr>
          <w:rFonts w:ascii="Calibri" w:hAnsi="Calibri" w:cs="Calibri"/>
          <w:i/>
          <w:iCs/>
        </w:rPr>
        <w:t>Monotropos</w:t>
      </w:r>
      <w:proofErr w:type="spellEnd"/>
      <w:r>
        <w:rPr>
          <w:rFonts w:ascii="Calibri" w:hAnsi="Calibri" w:cs="Calibri"/>
          <w:i/>
          <w:iCs/>
        </w:rPr>
        <w:t xml:space="preserve"> </w:t>
      </w:r>
      <w:r>
        <w:rPr>
          <w:rFonts w:ascii="Calibri" w:hAnsi="Calibri" w:cs="Calibri"/>
        </w:rPr>
        <w:t>(</w:t>
      </w:r>
      <w:r>
        <w:rPr>
          <w:rFonts w:ascii="Calibri" w:hAnsi="Calibri" w:cs="Calibri"/>
          <w:i/>
          <w:iCs/>
        </w:rPr>
        <w:t>The Recluse</w:t>
      </w:r>
      <w:r>
        <w:rPr>
          <w:rFonts w:ascii="Calibri" w:hAnsi="Calibri" w:cs="Calibri"/>
        </w:rPr>
        <w:t>/</w:t>
      </w:r>
      <w:r>
        <w:rPr>
          <w:rFonts w:ascii="Calibri" w:hAnsi="Calibri" w:cs="Calibri"/>
          <w:i/>
          <w:iCs/>
        </w:rPr>
        <w:t>The Solitary</w:t>
      </w:r>
      <w:r>
        <w:rPr>
          <w:rFonts w:ascii="Calibri" w:hAnsi="Calibri" w:cs="Calibri"/>
        </w:rPr>
        <w:t xml:space="preserve">) </w:t>
      </w:r>
      <w:proofErr w:type="spellStart"/>
      <w:r>
        <w:rPr>
          <w:rFonts w:ascii="Calibri" w:hAnsi="Calibri" w:cs="Calibri"/>
        </w:rPr>
        <w:t>fr.</w:t>
      </w:r>
      <w:proofErr w:type="spellEnd"/>
      <w:r>
        <w:rPr>
          <w:rFonts w:ascii="Calibri" w:hAnsi="Calibri" w:cs="Calibri"/>
        </w:rPr>
        <w:t xml:space="preserve"> 19 (Kock).</w:t>
      </w:r>
    </w:p>
    <w:p w14:paraId="490E232D" w14:textId="34333F8C" w:rsidR="00567035" w:rsidRDefault="00567035" w:rsidP="009F28C4">
      <w:pPr>
        <w:spacing w:line="276" w:lineRule="auto"/>
        <w:rPr>
          <w:rFonts w:ascii="Calibri" w:eastAsia="Times New Roman" w:hAnsi="Calibri" w:cs="Calibri"/>
          <w:color w:val="000000"/>
          <w:lang w:eastAsia="en-GB"/>
        </w:rPr>
      </w:pPr>
    </w:p>
    <w:p w14:paraId="3E84955F" w14:textId="6D09E3A0" w:rsidR="00567035" w:rsidRPr="008A28A9" w:rsidRDefault="00F609A4" w:rsidP="009F28C4">
      <w:pPr>
        <w:spacing w:line="276"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567035">
        <w:rPr>
          <w:rFonts w:ascii="Calibri" w:eastAsia="Times New Roman" w:hAnsi="Calibri" w:cs="Calibri"/>
          <w:color w:val="000000"/>
          <w:lang w:eastAsia="en-GB"/>
        </w:rPr>
        <w:t xml:space="preserve">n these </w:t>
      </w:r>
      <w:r>
        <w:rPr>
          <w:rFonts w:ascii="Calibri" w:eastAsia="Times New Roman" w:hAnsi="Calibri" w:cs="Calibri"/>
          <w:color w:val="000000"/>
          <w:lang w:eastAsia="en-GB"/>
        </w:rPr>
        <w:t>texts</w:t>
      </w:r>
      <w:r w:rsidR="00567035">
        <w:rPr>
          <w:rFonts w:ascii="Calibri" w:eastAsia="Times New Roman" w:hAnsi="Calibri" w:cs="Calibri"/>
          <w:color w:val="000000"/>
          <w:lang w:eastAsia="en-GB"/>
        </w:rPr>
        <w:t xml:space="preserve">, misanthropy behaviourally associated with (a) hostility – being an ‘enemy’ – to humans and (b) reclusion – </w:t>
      </w:r>
      <w:r>
        <w:rPr>
          <w:rFonts w:ascii="Calibri" w:eastAsia="Times New Roman" w:hAnsi="Calibri" w:cs="Calibri"/>
          <w:color w:val="000000"/>
          <w:lang w:eastAsia="en-GB"/>
        </w:rPr>
        <w:t xml:space="preserve">as </w:t>
      </w:r>
      <w:r w:rsidR="00567035">
        <w:rPr>
          <w:rFonts w:ascii="Calibri" w:eastAsia="Times New Roman" w:hAnsi="Calibri" w:cs="Calibri"/>
          <w:color w:val="000000"/>
          <w:lang w:eastAsia="en-GB"/>
        </w:rPr>
        <w:t>‘flight’ from ‘the world’s ways’.</w:t>
      </w:r>
    </w:p>
    <w:p w14:paraId="69F61780" w14:textId="0338BE4A" w:rsidR="00567035" w:rsidRPr="0048243A" w:rsidRDefault="00567035" w:rsidP="009F28C4">
      <w:pPr>
        <w:spacing w:line="276" w:lineRule="auto"/>
        <w:jc w:val="both"/>
        <w:rPr>
          <w:rFonts w:ascii="Calibri" w:hAnsi="Calibri" w:cs="Calibri"/>
        </w:rPr>
      </w:pPr>
      <w:r>
        <w:rPr>
          <w:rFonts w:ascii="Calibri" w:hAnsi="Calibri" w:cs="Calibri"/>
        </w:rPr>
        <w:t xml:space="preserve">        </w:t>
      </w:r>
      <w:r w:rsidR="00263F64">
        <w:rPr>
          <w:rFonts w:ascii="Calibri" w:hAnsi="Calibri" w:cs="Calibri"/>
        </w:rPr>
        <w:t>Compare a</w:t>
      </w:r>
      <w:r>
        <w:rPr>
          <w:rFonts w:ascii="Calibri" w:hAnsi="Calibri" w:cs="Calibri"/>
        </w:rPr>
        <w:t>nother Greek misanthrope</w:t>
      </w:r>
      <w:r w:rsidR="00263F64">
        <w:rPr>
          <w:rFonts w:ascii="Calibri" w:hAnsi="Calibri" w:cs="Calibri"/>
        </w:rPr>
        <w:t>:</w:t>
      </w:r>
      <w:r>
        <w:rPr>
          <w:rFonts w:ascii="Calibri" w:hAnsi="Calibri" w:cs="Calibri"/>
        </w:rPr>
        <w:t xml:space="preserve"> </w:t>
      </w:r>
      <w:r w:rsidRPr="0048243A">
        <w:rPr>
          <w:rFonts w:ascii="Calibri" w:hAnsi="Calibri" w:cs="Calibri"/>
        </w:rPr>
        <w:t xml:space="preserve">Menander’s </w:t>
      </w:r>
      <w:proofErr w:type="spellStart"/>
      <w:r w:rsidRPr="0048243A">
        <w:rPr>
          <w:rFonts w:ascii="Calibri" w:hAnsi="Calibri" w:cs="Calibri"/>
        </w:rPr>
        <w:t>Knemon</w:t>
      </w:r>
      <w:proofErr w:type="spellEnd"/>
      <w:r w:rsidRPr="0048243A">
        <w:rPr>
          <w:rFonts w:ascii="Calibri" w:hAnsi="Calibri" w:cs="Calibri"/>
        </w:rPr>
        <w:t xml:space="preserve">, </w:t>
      </w:r>
      <w:proofErr w:type="spellStart"/>
      <w:r w:rsidRPr="0048243A">
        <w:rPr>
          <w:rFonts w:ascii="Calibri" w:hAnsi="Calibri" w:cs="Calibri"/>
          <w:i/>
          <w:iCs/>
        </w:rPr>
        <w:t>Dyskolos</w:t>
      </w:r>
      <w:proofErr w:type="spellEnd"/>
      <w:r w:rsidRPr="0048243A">
        <w:rPr>
          <w:rFonts w:ascii="Calibri" w:hAnsi="Calibri" w:cs="Calibri"/>
        </w:rPr>
        <w:t xml:space="preserve"> (</w:t>
      </w:r>
      <w:r w:rsidR="00263F64" w:rsidRPr="00263F64">
        <w:rPr>
          <w:rFonts w:ascii="Calibri" w:hAnsi="Calibri" w:cs="Calibri"/>
          <w:i/>
          <w:iCs/>
        </w:rPr>
        <w:t>The</w:t>
      </w:r>
      <w:r w:rsidR="00263F64">
        <w:rPr>
          <w:rFonts w:ascii="Calibri" w:hAnsi="Calibri" w:cs="Calibri"/>
        </w:rPr>
        <w:t xml:space="preserve"> </w:t>
      </w:r>
      <w:r w:rsidRPr="0048243A">
        <w:rPr>
          <w:rFonts w:ascii="Calibri" w:hAnsi="Calibri" w:cs="Calibri"/>
          <w:i/>
          <w:iCs/>
        </w:rPr>
        <w:t>Grouch</w:t>
      </w:r>
      <w:r w:rsidR="00263F64">
        <w:rPr>
          <w:rFonts w:ascii="Calibri" w:hAnsi="Calibri" w:cs="Calibri"/>
          <w:i/>
          <w:iCs/>
        </w:rPr>
        <w:t xml:space="preserve"> </w:t>
      </w:r>
      <w:r w:rsidR="00263F64">
        <w:rPr>
          <w:rFonts w:ascii="Calibri" w:hAnsi="Calibri" w:cs="Calibri"/>
        </w:rPr>
        <w:t>or</w:t>
      </w:r>
      <w:r w:rsidR="00263F64">
        <w:rPr>
          <w:rFonts w:ascii="Calibri" w:hAnsi="Calibri" w:cs="Calibri"/>
          <w:i/>
          <w:iCs/>
        </w:rPr>
        <w:t xml:space="preserve"> The </w:t>
      </w:r>
      <w:r w:rsidRPr="0048243A">
        <w:rPr>
          <w:rFonts w:ascii="Calibri" w:hAnsi="Calibri" w:cs="Calibri"/>
          <w:i/>
          <w:iCs/>
        </w:rPr>
        <w:t>Curmudgeon</w:t>
      </w:r>
      <w:r w:rsidRPr="0048243A">
        <w:rPr>
          <w:rFonts w:ascii="Calibri" w:hAnsi="Calibri" w:cs="Calibri"/>
        </w:rPr>
        <w:t xml:space="preserve">), </w:t>
      </w:r>
      <w:r w:rsidR="001D0DDD">
        <w:rPr>
          <w:rFonts w:ascii="Calibri" w:hAnsi="Calibri" w:cs="Calibri"/>
        </w:rPr>
        <w:t xml:space="preserve">the </w:t>
      </w:r>
      <w:proofErr w:type="spellStart"/>
      <w:r w:rsidRPr="0048243A">
        <w:rPr>
          <w:rFonts w:ascii="Calibri" w:hAnsi="Calibri" w:cs="Calibri"/>
          <w:i/>
          <w:iCs/>
        </w:rPr>
        <w:t>ananthropos</w:t>
      </w:r>
      <w:proofErr w:type="spellEnd"/>
      <w:r w:rsidRPr="0048243A">
        <w:rPr>
          <w:rFonts w:ascii="Calibri" w:hAnsi="Calibri" w:cs="Calibri"/>
          <w:i/>
          <w:iCs/>
        </w:rPr>
        <w:t xml:space="preserve"> Anthropos</w:t>
      </w:r>
      <w:r>
        <w:rPr>
          <w:rFonts w:ascii="Calibri" w:hAnsi="Calibri" w:cs="Calibri"/>
        </w:rPr>
        <w:t xml:space="preserve"> – who declares:</w:t>
      </w:r>
    </w:p>
    <w:p w14:paraId="20F08BA7" w14:textId="77777777" w:rsidR="00567035" w:rsidRPr="0048243A" w:rsidRDefault="00567035" w:rsidP="009F28C4">
      <w:pPr>
        <w:spacing w:line="276" w:lineRule="auto"/>
        <w:jc w:val="both"/>
        <w:rPr>
          <w:rFonts w:ascii="Calibri" w:hAnsi="Calibri" w:cs="Calibri"/>
        </w:rPr>
      </w:pPr>
    </w:p>
    <w:p w14:paraId="472A4CB3" w14:textId="77777777" w:rsidR="00567035" w:rsidRPr="00263F64" w:rsidRDefault="00567035" w:rsidP="009F28C4">
      <w:pPr>
        <w:spacing w:line="276" w:lineRule="auto"/>
        <w:ind w:left="720"/>
        <w:rPr>
          <w:rFonts w:ascii="Calibri" w:eastAsia="Times New Roman" w:hAnsi="Calibri" w:cs="Calibri"/>
          <w:color w:val="333333"/>
          <w:sz w:val="20"/>
          <w:szCs w:val="20"/>
          <w:shd w:val="clear" w:color="auto" w:fill="FFFFFF"/>
          <w:lang w:eastAsia="en-GB"/>
        </w:rPr>
      </w:pPr>
      <w:r w:rsidRPr="00263F64">
        <w:rPr>
          <w:rFonts w:ascii="Calibri" w:eastAsia="Times New Roman" w:hAnsi="Calibri" w:cs="Calibri"/>
          <w:color w:val="333333"/>
          <w:sz w:val="20"/>
          <w:szCs w:val="20"/>
          <w:shd w:val="clear" w:color="auto" w:fill="FFFFFF"/>
          <w:lang w:eastAsia="en-GB"/>
        </w:rPr>
        <w:t xml:space="preserve">I live the life of Timon </w:t>
      </w:r>
    </w:p>
    <w:p w14:paraId="3CCD505C" w14:textId="77777777" w:rsidR="00567035" w:rsidRPr="00263F64" w:rsidRDefault="00567035" w:rsidP="009F28C4">
      <w:pPr>
        <w:spacing w:line="276" w:lineRule="auto"/>
        <w:ind w:left="720"/>
        <w:rPr>
          <w:rFonts w:ascii="Calibri" w:eastAsia="Times New Roman" w:hAnsi="Calibri" w:cs="Calibri"/>
          <w:color w:val="333333"/>
          <w:sz w:val="20"/>
          <w:szCs w:val="20"/>
          <w:shd w:val="clear" w:color="auto" w:fill="FFFFFF"/>
          <w:lang w:eastAsia="en-GB"/>
        </w:rPr>
      </w:pPr>
      <w:r w:rsidRPr="00263F64">
        <w:rPr>
          <w:rFonts w:ascii="Calibri" w:eastAsia="Times New Roman" w:hAnsi="Calibri" w:cs="Calibri"/>
          <w:color w:val="333333"/>
          <w:sz w:val="20"/>
          <w:szCs w:val="20"/>
          <w:shd w:val="clear" w:color="auto" w:fill="FFFFFF"/>
          <w:lang w:eastAsia="en-GB"/>
        </w:rPr>
        <w:t>without a wife, without servants, irascible, without approach,</w:t>
      </w:r>
    </w:p>
    <w:p w14:paraId="2B90B164" w14:textId="77777777" w:rsidR="00567035" w:rsidRPr="00263F64" w:rsidRDefault="00567035" w:rsidP="009F28C4">
      <w:pPr>
        <w:spacing w:line="276" w:lineRule="auto"/>
        <w:ind w:left="720"/>
        <w:rPr>
          <w:rFonts w:ascii="Calibri" w:eastAsia="Times New Roman" w:hAnsi="Calibri" w:cs="Calibri"/>
          <w:color w:val="333333"/>
          <w:sz w:val="20"/>
          <w:szCs w:val="20"/>
          <w:shd w:val="clear" w:color="auto" w:fill="FFFFFF"/>
          <w:lang w:eastAsia="en-GB"/>
        </w:rPr>
      </w:pPr>
      <w:r w:rsidRPr="00263F64">
        <w:rPr>
          <w:rFonts w:ascii="Calibri" w:eastAsia="Times New Roman" w:hAnsi="Calibri" w:cs="Calibri"/>
          <w:color w:val="333333"/>
          <w:sz w:val="20"/>
          <w:szCs w:val="20"/>
          <w:shd w:val="clear" w:color="auto" w:fill="FFFFFF"/>
          <w:lang w:eastAsia="en-GB"/>
        </w:rPr>
        <w:t>without laughter, without conversation, peculiar.</w:t>
      </w:r>
    </w:p>
    <w:p w14:paraId="68F2063E" w14:textId="77777777" w:rsidR="00567035" w:rsidRDefault="00567035" w:rsidP="009F28C4">
      <w:pPr>
        <w:spacing w:line="276" w:lineRule="auto"/>
        <w:rPr>
          <w:rFonts w:ascii="Calibri" w:eastAsia="Times New Roman" w:hAnsi="Calibri" w:cs="Calibri"/>
          <w:color w:val="333333"/>
          <w:shd w:val="clear" w:color="auto" w:fill="FFFFFF"/>
          <w:lang w:eastAsia="en-GB"/>
        </w:rPr>
      </w:pPr>
    </w:p>
    <w:p w14:paraId="31EEE12D" w14:textId="1DC7B18E" w:rsidR="008A28A9" w:rsidRDefault="00567035" w:rsidP="0035688D">
      <w:pPr>
        <w:spacing w:line="276" w:lineRule="auto"/>
        <w:jc w:val="both"/>
        <w:rPr>
          <w:rFonts w:ascii="Calibri" w:hAnsi="Calibri" w:cs="Calibri"/>
        </w:rPr>
      </w:pPr>
      <w:r>
        <w:rPr>
          <w:rFonts w:ascii="Calibri" w:hAnsi="Calibri" w:cs="Calibri"/>
        </w:rPr>
        <w:t xml:space="preserve">      </w:t>
      </w:r>
      <w:proofErr w:type="spellStart"/>
      <w:r>
        <w:rPr>
          <w:rFonts w:ascii="Calibri" w:hAnsi="Calibri" w:cs="Calibri"/>
        </w:rPr>
        <w:t>Knemon</w:t>
      </w:r>
      <w:proofErr w:type="spellEnd"/>
      <w:r>
        <w:rPr>
          <w:rFonts w:ascii="Calibri" w:hAnsi="Calibri" w:cs="Calibri"/>
        </w:rPr>
        <w:t xml:space="preserve"> </w:t>
      </w:r>
      <w:r w:rsidRPr="0048243A">
        <w:rPr>
          <w:rFonts w:ascii="Calibri" w:hAnsi="Calibri" w:cs="Calibri"/>
        </w:rPr>
        <w:t>‘an inhuman human being’, due to his wilful unsocial inhospitality (</w:t>
      </w:r>
      <w:proofErr w:type="spellStart"/>
      <w:r w:rsidRPr="0048243A">
        <w:rPr>
          <w:rFonts w:ascii="Calibri" w:hAnsi="Calibri" w:cs="Calibri"/>
        </w:rPr>
        <w:t>Hatzilambrou</w:t>
      </w:r>
      <w:proofErr w:type="spellEnd"/>
      <w:r w:rsidRPr="0048243A">
        <w:rPr>
          <w:rFonts w:ascii="Calibri" w:hAnsi="Calibri" w:cs="Calibri"/>
        </w:rPr>
        <w:t>)</w:t>
      </w:r>
      <w:r>
        <w:rPr>
          <w:rFonts w:ascii="Calibri" w:hAnsi="Calibri" w:cs="Calibri"/>
        </w:rPr>
        <w:t>, though the play was known in the Renaissance only by reputation.</w:t>
      </w:r>
    </w:p>
    <w:p w14:paraId="49540546" w14:textId="2502FB5C" w:rsidR="008A28A9" w:rsidRDefault="008A28A9" w:rsidP="008A28A9">
      <w:pPr>
        <w:pStyle w:val="ListParagraph"/>
        <w:numPr>
          <w:ilvl w:val="0"/>
          <w:numId w:val="6"/>
        </w:numPr>
        <w:spacing w:line="276" w:lineRule="auto"/>
        <w:jc w:val="both"/>
        <w:rPr>
          <w:rFonts w:ascii="Calibri" w:hAnsi="Calibri" w:cs="Calibri"/>
          <w:b/>
          <w:bCs/>
        </w:rPr>
      </w:pPr>
      <w:r>
        <w:rPr>
          <w:rFonts w:ascii="Calibri" w:hAnsi="Calibri" w:cs="Calibri"/>
          <w:b/>
          <w:bCs/>
        </w:rPr>
        <w:lastRenderedPageBreak/>
        <w:t xml:space="preserve">From </w:t>
      </w:r>
      <w:r w:rsidRPr="008A28A9">
        <w:rPr>
          <w:rFonts w:ascii="Calibri" w:hAnsi="Calibri" w:cs="Calibri"/>
          <w:b/>
          <w:bCs/>
          <w:i/>
          <w:iCs/>
        </w:rPr>
        <w:t>xenia</w:t>
      </w:r>
      <w:r>
        <w:rPr>
          <w:rFonts w:ascii="Calibri" w:hAnsi="Calibri" w:cs="Calibri"/>
          <w:b/>
          <w:bCs/>
        </w:rPr>
        <w:t xml:space="preserve"> to misanthropy.</w:t>
      </w:r>
    </w:p>
    <w:p w14:paraId="61E3C548" w14:textId="77777777" w:rsidR="008A28A9" w:rsidRPr="008A28A9" w:rsidRDefault="008A28A9" w:rsidP="008A28A9">
      <w:pPr>
        <w:pStyle w:val="ListParagraph"/>
        <w:spacing w:line="276" w:lineRule="auto"/>
        <w:jc w:val="both"/>
        <w:rPr>
          <w:rFonts w:ascii="Calibri" w:hAnsi="Calibri" w:cs="Calibri"/>
          <w:b/>
          <w:bCs/>
          <w:sz w:val="10"/>
          <w:szCs w:val="10"/>
        </w:rPr>
      </w:pPr>
    </w:p>
    <w:p w14:paraId="1E603231" w14:textId="7FC5ABE6" w:rsidR="00B45930" w:rsidRPr="00B45930" w:rsidRDefault="00B45930" w:rsidP="00B45930">
      <w:pPr>
        <w:spacing w:line="276" w:lineRule="auto"/>
        <w:jc w:val="both"/>
        <w:rPr>
          <w:rFonts w:ascii="Calibri" w:hAnsi="Calibri" w:cs="Calibri"/>
        </w:rPr>
      </w:pPr>
      <w:r>
        <w:rPr>
          <w:rFonts w:ascii="Calibri" w:hAnsi="Calibri" w:cs="Calibri"/>
        </w:rPr>
        <w:t xml:space="preserve"> </w:t>
      </w:r>
      <w:r w:rsidR="00567035">
        <w:rPr>
          <w:rFonts w:ascii="Calibri" w:hAnsi="Calibri" w:cs="Calibri"/>
        </w:rPr>
        <w:t xml:space="preserve">Why would hostility to one’s fellow humans and retreat from the human world </w:t>
      </w:r>
      <w:r>
        <w:rPr>
          <w:rFonts w:ascii="Calibri" w:hAnsi="Calibri" w:cs="Calibri"/>
        </w:rPr>
        <w:t xml:space="preserve">have become the modes of misanthropy most salient to the Greeks? For Buddhists misanthropes, reclusion/ withdrawal from the world was endorsed, rather than </w:t>
      </w:r>
      <w:r w:rsidRPr="00B45930">
        <w:rPr>
          <w:rFonts w:ascii="Calibri" w:hAnsi="Calibri" w:cs="Calibri"/>
          <w:i/>
          <w:iCs/>
        </w:rPr>
        <w:t>condemned</w:t>
      </w:r>
      <w:r>
        <w:rPr>
          <w:rFonts w:ascii="Calibri" w:hAnsi="Calibri" w:cs="Calibri"/>
        </w:rPr>
        <w:t xml:space="preserve"> (</w:t>
      </w:r>
      <w:proofErr w:type="spellStart"/>
      <w:r>
        <w:rPr>
          <w:rFonts w:ascii="Calibri" w:hAnsi="Calibri" w:cs="Calibri"/>
        </w:rPr>
        <w:t xml:space="preserve">cf. </w:t>
      </w:r>
      <w:r>
        <w:rPr>
          <w:rFonts w:ascii="Calibri" w:hAnsi="Calibri" w:cs="Calibri"/>
          <w:i/>
          <w:iCs/>
        </w:rPr>
        <w:t>viveka</w:t>
      </w:r>
      <w:proofErr w:type="spellEnd"/>
      <w:r>
        <w:rPr>
          <w:rFonts w:ascii="Calibri" w:hAnsi="Calibri" w:cs="Calibri"/>
        </w:rPr>
        <w:t xml:space="preserve"> tradition).</w:t>
      </w:r>
    </w:p>
    <w:p w14:paraId="200A5433" w14:textId="77777777" w:rsidR="00567035" w:rsidRPr="00567035" w:rsidRDefault="00567035" w:rsidP="009F28C4">
      <w:pPr>
        <w:spacing w:line="276" w:lineRule="auto"/>
        <w:jc w:val="both"/>
        <w:rPr>
          <w:rFonts w:ascii="Calibri" w:hAnsi="Calibri" w:cs="Calibri"/>
          <w:sz w:val="10"/>
          <w:szCs w:val="10"/>
        </w:rPr>
      </w:pPr>
    </w:p>
    <w:p w14:paraId="44D82A3B" w14:textId="3D0C961D" w:rsidR="00567035" w:rsidRPr="00567035" w:rsidRDefault="00567035" w:rsidP="009F28C4">
      <w:pPr>
        <w:spacing w:line="276" w:lineRule="auto"/>
        <w:jc w:val="both"/>
        <w:rPr>
          <w:rFonts w:ascii="Calibri" w:hAnsi="Calibri" w:cs="Calibri"/>
        </w:rPr>
      </w:pPr>
      <w:r>
        <w:rPr>
          <w:rFonts w:ascii="Calibri" w:hAnsi="Calibri" w:cs="Calibri"/>
        </w:rPr>
        <w:t xml:space="preserve">     Suggestion: misanthropy as a profound and wilful corruption of </w:t>
      </w:r>
      <w:r>
        <w:rPr>
          <w:rFonts w:ascii="Calibri" w:hAnsi="Calibri" w:cs="Calibri"/>
          <w:i/>
          <w:iCs/>
        </w:rPr>
        <w:t>xenia</w:t>
      </w:r>
      <w:r>
        <w:rPr>
          <w:rFonts w:ascii="Calibri" w:hAnsi="Calibri" w:cs="Calibri"/>
        </w:rPr>
        <w:t>:</w:t>
      </w:r>
    </w:p>
    <w:p w14:paraId="35D46AAD" w14:textId="310D447E" w:rsidR="00567035" w:rsidRDefault="00567035" w:rsidP="009F28C4">
      <w:pPr>
        <w:spacing w:line="276" w:lineRule="auto"/>
        <w:jc w:val="both"/>
        <w:rPr>
          <w:rFonts w:ascii="Calibri" w:hAnsi="Calibri" w:cs="Calibri"/>
        </w:rPr>
      </w:pPr>
    </w:p>
    <w:p w14:paraId="58231751" w14:textId="4D3C35EE" w:rsidR="00263F64" w:rsidRPr="00263F64" w:rsidRDefault="00263F64" w:rsidP="009F28C4">
      <w:pPr>
        <w:pStyle w:val="ListParagraph"/>
        <w:numPr>
          <w:ilvl w:val="0"/>
          <w:numId w:val="22"/>
        </w:numPr>
        <w:spacing w:line="276" w:lineRule="auto"/>
        <w:jc w:val="both"/>
        <w:rPr>
          <w:rFonts w:ascii="Calibri" w:hAnsi="Calibri" w:cs="Calibri"/>
          <w:i/>
          <w:iCs/>
        </w:rPr>
      </w:pPr>
      <w:r>
        <w:rPr>
          <w:rFonts w:ascii="Calibri" w:hAnsi="Calibri" w:cs="Calibri"/>
        </w:rPr>
        <w:t xml:space="preserve">A misanthrope repudiates whatever perpetual bonds they have inherited, even those which connect them to their </w:t>
      </w:r>
      <w:proofErr w:type="spellStart"/>
      <w:r w:rsidRPr="00263F64">
        <w:rPr>
          <w:rFonts w:ascii="Calibri" w:eastAsia="Times New Roman" w:hAnsi="Calibri" w:cs="Calibri"/>
          <w:i/>
          <w:iCs/>
          <w:lang w:eastAsia="en-GB"/>
        </w:rPr>
        <w:t>patroioi</w:t>
      </w:r>
      <w:proofErr w:type="spellEnd"/>
      <w:r w:rsidRPr="00263F64">
        <w:rPr>
          <w:rFonts w:ascii="Calibri" w:eastAsia="Times New Roman" w:hAnsi="Calibri" w:cs="Calibri"/>
          <w:i/>
          <w:iCs/>
          <w:lang w:eastAsia="en-GB"/>
        </w:rPr>
        <w:t xml:space="preserve"> </w:t>
      </w:r>
      <w:proofErr w:type="spellStart"/>
      <w:r w:rsidRPr="00263F64">
        <w:rPr>
          <w:rFonts w:ascii="Calibri" w:eastAsia="Times New Roman" w:hAnsi="Calibri" w:cs="Calibri"/>
          <w:i/>
          <w:iCs/>
          <w:lang w:eastAsia="en-GB"/>
        </w:rPr>
        <w:t>xenioi</w:t>
      </w:r>
      <w:proofErr w:type="spellEnd"/>
      <w:r w:rsidRPr="00263F64">
        <w:rPr>
          <w:rFonts w:ascii="Calibri" w:eastAsia="Times New Roman" w:hAnsi="Calibri" w:cs="Calibri"/>
          <w:lang w:eastAsia="en-GB"/>
        </w:rPr>
        <w:t xml:space="preserve"> (‘ancestral guest-friends’)</w:t>
      </w:r>
      <w:r>
        <w:rPr>
          <w:rFonts w:ascii="Calibri" w:eastAsia="Times New Roman" w:hAnsi="Calibri" w:cs="Calibri"/>
          <w:lang w:eastAsia="en-GB"/>
        </w:rPr>
        <w:t xml:space="preserve">, and so insulting their own ancestors </w:t>
      </w:r>
      <w:r>
        <w:rPr>
          <w:rFonts w:ascii="Calibri" w:eastAsia="Times New Roman" w:hAnsi="Calibri" w:cs="Calibri"/>
          <w:i/>
          <w:iCs/>
          <w:lang w:eastAsia="en-GB"/>
        </w:rPr>
        <w:t>as well as</w:t>
      </w:r>
      <w:r>
        <w:rPr>
          <w:rFonts w:ascii="Calibri" w:eastAsia="Times New Roman" w:hAnsi="Calibri" w:cs="Calibri"/>
          <w:lang w:eastAsia="en-GB"/>
        </w:rPr>
        <w:t xml:space="preserve"> contemporaneous </w:t>
      </w:r>
      <w:proofErr w:type="spellStart"/>
      <w:r w:rsidRPr="00263F64">
        <w:rPr>
          <w:rFonts w:ascii="Calibri" w:eastAsia="Times New Roman" w:hAnsi="Calibri" w:cs="Calibri"/>
          <w:i/>
          <w:iCs/>
          <w:lang w:eastAsia="en-GB"/>
        </w:rPr>
        <w:t>xenoi</w:t>
      </w:r>
      <w:proofErr w:type="spellEnd"/>
      <w:r>
        <w:rPr>
          <w:rFonts w:ascii="Calibri" w:eastAsia="Times New Roman" w:hAnsi="Calibri" w:cs="Calibri"/>
          <w:lang w:eastAsia="en-GB"/>
        </w:rPr>
        <w:t>.</w:t>
      </w:r>
    </w:p>
    <w:p w14:paraId="19EDB6D7" w14:textId="0D9DB85A" w:rsidR="00263F64" w:rsidRPr="00263F64" w:rsidRDefault="00263F64" w:rsidP="009F28C4">
      <w:pPr>
        <w:pStyle w:val="ListParagraph"/>
        <w:spacing w:line="276" w:lineRule="auto"/>
        <w:jc w:val="both"/>
        <w:rPr>
          <w:rFonts w:ascii="Calibri" w:hAnsi="Calibri" w:cs="Calibri"/>
          <w:i/>
          <w:iCs/>
        </w:rPr>
      </w:pPr>
    </w:p>
    <w:p w14:paraId="57E4C6F8" w14:textId="018283DE" w:rsidR="00263F64" w:rsidRPr="00263F64" w:rsidRDefault="00263F64" w:rsidP="009F28C4">
      <w:pPr>
        <w:pStyle w:val="ListParagraph"/>
        <w:numPr>
          <w:ilvl w:val="0"/>
          <w:numId w:val="22"/>
        </w:numPr>
        <w:spacing w:line="276" w:lineRule="auto"/>
        <w:jc w:val="both"/>
        <w:rPr>
          <w:rFonts w:ascii="Calibri" w:hAnsi="Calibri" w:cs="Calibri"/>
          <w:i/>
          <w:iCs/>
        </w:rPr>
      </w:pPr>
      <w:r>
        <w:rPr>
          <w:rFonts w:ascii="Calibri" w:hAnsi="Calibri" w:cs="Calibri"/>
        </w:rPr>
        <w:t>A misanthrope removes themselves from relations of reciprocity that obtain between people – refusing to offer (or receive) help, refusing to give (or receive) gifts – in ways that are</w:t>
      </w:r>
      <w:r w:rsidR="00650BDA">
        <w:rPr>
          <w:rFonts w:ascii="Calibri" w:hAnsi="Calibri" w:cs="Calibri"/>
        </w:rPr>
        <w:t xml:space="preserve"> also</w:t>
      </w:r>
      <w:r>
        <w:rPr>
          <w:rFonts w:ascii="Calibri" w:hAnsi="Calibri" w:cs="Calibri"/>
        </w:rPr>
        <w:t xml:space="preserve"> irrational (</w:t>
      </w:r>
      <w:r w:rsidR="00A20CEF" w:rsidRPr="00A20CEF">
        <w:rPr>
          <w:rFonts w:ascii="Calibri" w:hAnsi="Calibri" w:cs="Calibri"/>
          <w:i/>
          <w:iCs/>
        </w:rPr>
        <w:t>qua</w:t>
      </w:r>
      <w:r w:rsidR="00A20CEF">
        <w:rPr>
          <w:rFonts w:ascii="Calibri" w:hAnsi="Calibri" w:cs="Calibri"/>
        </w:rPr>
        <w:t xml:space="preserve"> </w:t>
      </w:r>
      <w:r>
        <w:rPr>
          <w:rFonts w:ascii="Calibri" w:hAnsi="Calibri" w:cs="Calibri"/>
        </w:rPr>
        <w:t xml:space="preserve">contrary to one’s </w:t>
      </w:r>
      <w:r w:rsidR="00A20CEF">
        <w:rPr>
          <w:rFonts w:ascii="Calibri" w:hAnsi="Calibri" w:cs="Calibri"/>
        </w:rPr>
        <w:t xml:space="preserve">prudential </w:t>
      </w:r>
      <w:r>
        <w:rPr>
          <w:rFonts w:ascii="Calibri" w:hAnsi="Calibri" w:cs="Calibri"/>
        </w:rPr>
        <w:t xml:space="preserve">self-interest). </w:t>
      </w:r>
    </w:p>
    <w:p w14:paraId="71546B6D" w14:textId="77777777" w:rsidR="00263F64" w:rsidRPr="00263F64" w:rsidRDefault="00263F64" w:rsidP="009F28C4">
      <w:pPr>
        <w:pStyle w:val="ListParagraph"/>
        <w:spacing w:line="276" w:lineRule="auto"/>
        <w:jc w:val="both"/>
        <w:rPr>
          <w:rFonts w:ascii="Calibri" w:hAnsi="Calibri" w:cs="Calibri"/>
          <w:i/>
          <w:iCs/>
        </w:rPr>
      </w:pPr>
    </w:p>
    <w:p w14:paraId="38037C7E" w14:textId="55427376" w:rsidR="00263F64" w:rsidRPr="00263F64" w:rsidRDefault="00567035" w:rsidP="009F28C4">
      <w:pPr>
        <w:pStyle w:val="ListParagraph"/>
        <w:numPr>
          <w:ilvl w:val="0"/>
          <w:numId w:val="22"/>
        </w:numPr>
        <w:spacing w:line="276" w:lineRule="auto"/>
        <w:jc w:val="both"/>
        <w:rPr>
          <w:rFonts w:ascii="Calibri" w:hAnsi="Calibri" w:cs="Calibri"/>
          <w:i/>
          <w:iCs/>
        </w:rPr>
      </w:pPr>
      <w:r>
        <w:rPr>
          <w:rFonts w:ascii="Calibri" w:hAnsi="Calibri" w:cs="Calibri"/>
        </w:rPr>
        <w:t>A misanthrope</w:t>
      </w:r>
      <w:r w:rsidR="00263F64">
        <w:rPr>
          <w:rFonts w:ascii="Calibri" w:hAnsi="Calibri" w:cs="Calibri"/>
        </w:rPr>
        <w:t xml:space="preserve"> places themselves outside the moral spectrum – neither exercising the </w:t>
      </w:r>
      <w:r w:rsidR="00263F64" w:rsidRPr="00263F64">
        <w:rPr>
          <w:rFonts w:ascii="Calibri" w:hAnsi="Calibri" w:cs="Calibri"/>
          <w:i/>
          <w:iCs/>
        </w:rPr>
        <w:t>xenia</w:t>
      </w:r>
      <w:r w:rsidR="00263F64">
        <w:rPr>
          <w:rFonts w:ascii="Calibri" w:hAnsi="Calibri" w:cs="Calibri"/>
        </w:rPr>
        <w:t>-pole traits (</w:t>
      </w:r>
      <w:r w:rsidRPr="00263F64">
        <w:rPr>
          <w:rFonts w:ascii="Calibri" w:hAnsi="Calibri" w:cs="Calibri"/>
        </w:rPr>
        <w:t>hospitality</w:t>
      </w:r>
      <w:r w:rsidR="00263F64">
        <w:rPr>
          <w:rFonts w:ascii="Calibri" w:hAnsi="Calibri" w:cs="Calibri"/>
        </w:rPr>
        <w:t>,</w:t>
      </w:r>
      <w:r w:rsidRPr="00263F64">
        <w:rPr>
          <w:rFonts w:ascii="Calibri" w:hAnsi="Calibri" w:cs="Calibri"/>
        </w:rPr>
        <w:t xml:space="preserve"> cordiality</w:t>
      </w:r>
      <w:r w:rsidR="00263F64">
        <w:rPr>
          <w:rFonts w:ascii="Calibri" w:hAnsi="Calibri" w:cs="Calibri"/>
        </w:rPr>
        <w:t xml:space="preserve">) nor the </w:t>
      </w:r>
      <w:r w:rsidR="00263F64">
        <w:rPr>
          <w:rFonts w:ascii="Calibri" w:hAnsi="Calibri" w:cs="Calibri"/>
          <w:i/>
          <w:iCs/>
        </w:rPr>
        <w:t>agon</w:t>
      </w:r>
      <w:r w:rsidR="00263F64">
        <w:rPr>
          <w:rFonts w:ascii="Calibri" w:hAnsi="Calibri" w:cs="Calibri"/>
        </w:rPr>
        <w:t>-pole traits of (</w:t>
      </w:r>
      <w:r w:rsidR="00263F64" w:rsidRPr="00816317">
        <w:rPr>
          <w:rFonts w:ascii="Calibri" w:eastAsia="Times New Roman" w:hAnsi="Calibri" w:cs="Calibri"/>
          <w:i/>
          <w:iCs/>
          <w:color w:val="202122"/>
          <w:lang w:eastAsia="en-GB"/>
        </w:rPr>
        <w:t>aretḗ</w:t>
      </w:r>
      <w:r w:rsidR="00263F64">
        <w:rPr>
          <w:rFonts w:ascii="Calibri" w:eastAsia="Times New Roman" w:hAnsi="Calibri" w:cs="Calibri"/>
          <w:lang w:eastAsia="en-GB"/>
        </w:rPr>
        <w:t xml:space="preserve">, </w:t>
      </w:r>
      <w:r w:rsidR="00263F64" w:rsidRPr="00816317">
        <w:rPr>
          <w:rFonts w:ascii="Calibri" w:eastAsia="Times New Roman" w:hAnsi="Calibri" w:cs="Calibri"/>
          <w:i/>
          <w:iCs/>
          <w:color w:val="040C28"/>
          <w:lang w:eastAsia="en-GB"/>
        </w:rPr>
        <w:t>tîmê</w:t>
      </w:r>
      <w:r w:rsidR="00263F64">
        <w:rPr>
          <w:rFonts w:ascii="Calibri" w:eastAsia="Times New Roman" w:hAnsi="Calibri" w:cs="Calibri"/>
          <w:lang w:eastAsia="en-GB"/>
        </w:rPr>
        <w:t xml:space="preserve">, </w:t>
      </w:r>
      <w:proofErr w:type="spellStart"/>
      <w:r w:rsidR="00263F64" w:rsidRPr="00C95A89">
        <w:rPr>
          <w:rFonts w:ascii="Calibri" w:eastAsia="Times New Roman" w:hAnsi="Calibri" w:cs="Calibri"/>
          <w:i/>
          <w:iCs/>
          <w:lang w:eastAsia="en-GB"/>
        </w:rPr>
        <w:t>kleos</w:t>
      </w:r>
      <w:proofErr w:type="spellEnd"/>
      <w:r w:rsidR="00263F64">
        <w:rPr>
          <w:rFonts w:ascii="Calibri" w:eastAsia="Times New Roman" w:hAnsi="Calibri" w:cs="Calibri"/>
          <w:lang w:eastAsia="en-GB"/>
        </w:rPr>
        <w:t>).</w:t>
      </w:r>
    </w:p>
    <w:p w14:paraId="394A5186" w14:textId="77777777" w:rsidR="00263F64" w:rsidRPr="00263F64" w:rsidRDefault="00263F64" w:rsidP="009F28C4">
      <w:pPr>
        <w:spacing w:line="276" w:lineRule="auto"/>
        <w:jc w:val="both"/>
        <w:rPr>
          <w:rFonts w:ascii="Calibri" w:hAnsi="Calibri" w:cs="Calibri"/>
          <w:i/>
          <w:iCs/>
        </w:rPr>
      </w:pPr>
    </w:p>
    <w:p w14:paraId="6DBE04E3" w14:textId="37FFE3BE" w:rsidR="00567035" w:rsidRPr="00263F64" w:rsidRDefault="00567035" w:rsidP="009F28C4">
      <w:pPr>
        <w:pStyle w:val="ListParagraph"/>
        <w:numPr>
          <w:ilvl w:val="0"/>
          <w:numId w:val="22"/>
        </w:numPr>
        <w:spacing w:line="276" w:lineRule="auto"/>
        <w:jc w:val="both"/>
        <w:rPr>
          <w:rFonts w:ascii="Calibri" w:hAnsi="Calibri" w:cs="Calibri"/>
          <w:i/>
          <w:iCs/>
        </w:rPr>
      </w:pPr>
      <w:r>
        <w:rPr>
          <w:rFonts w:ascii="Calibri" w:hAnsi="Calibri" w:cs="Calibri"/>
        </w:rPr>
        <w:t xml:space="preserve">A misanthrope violates the duties of religious piety by refusing and impugning duties, established by Zeus, associated with </w:t>
      </w:r>
      <w:r>
        <w:rPr>
          <w:rFonts w:ascii="Calibri" w:hAnsi="Calibri" w:cs="Calibri"/>
          <w:i/>
          <w:iCs/>
        </w:rPr>
        <w:t>xenia</w:t>
      </w:r>
      <w:r>
        <w:rPr>
          <w:rFonts w:ascii="Calibri" w:hAnsi="Calibri" w:cs="Calibri"/>
        </w:rPr>
        <w:t xml:space="preserve"> – cf. </w:t>
      </w:r>
      <w:proofErr w:type="spellStart"/>
      <w:r w:rsidRPr="00567035">
        <w:rPr>
          <w:rFonts w:ascii="Calibri" w:hAnsi="Calibri" w:cs="Calibri"/>
          <w:i/>
          <w:iCs/>
        </w:rPr>
        <w:t>theoxenia</w:t>
      </w:r>
      <w:proofErr w:type="spellEnd"/>
      <w:r w:rsidR="00263F64">
        <w:rPr>
          <w:rFonts w:ascii="Calibri" w:hAnsi="Calibri" w:cs="Calibri"/>
        </w:rPr>
        <w:t xml:space="preserve"> – thereby courting </w:t>
      </w:r>
      <w:r w:rsidR="00263F64" w:rsidRPr="00263F64">
        <w:rPr>
          <w:rFonts w:ascii="Calibri" w:hAnsi="Calibri" w:cs="Calibri"/>
          <w:i/>
          <w:iCs/>
        </w:rPr>
        <w:t>hubris</w:t>
      </w:r>
      <w:r w:rsidR="00263F64">
        <w:rPr>
          <w:rFonts w:ascii="Calibri" w:hAnsi="Calibri" w:cs="Calibri"/>
        </w:rPr>
        <w:t>.</w:t>
      </w:r>
    </w:p>
    <w:p w14:paraId="588CCF99" w14:textId="77777777" w:rsidR="00263F64" w:rsidRPr="00263F64" w:rsidRDefault="00263F64" w:rsidP="009F28C4">
      <w:pPr>
        <w:pStyle w:val="ListParagraph"/>
        <w:spacing w:line="276" w:lineRule="auto"/>
        <w:rPr>
          <w:rFonts w:ascii="Calibri" w:hAnsi="Calibri" w:cs="Calibri"/>
          <w:i/>
          <w:iCs/>
        </w:rPr>
      </w:pPr>
    </w:p>
    <w:p w14:paraId="6ED0BA6D" w14:textId="7F96E008" w:rsidR="00263F64" w:rsidRPr="005907F6" w:rsidRDefault="005907F6" w:rsidP="005907F6">
      <w:pPr>
        <w:spacing w:line="276" w:lineRule="auto"/>
        <w:jc w:val="both"/>
        <w:rPr>
          <w:rFonts w:ascii="Calibri" w:hAnsi="Calibri" w:cs="Calibri"/>
          <w:i/>
          <w:iCs/>
        </w:rPr>
      </w:pPr>
      <w:r>
        <w:rPr>
          <w:rFonts w:ascii="Calibri" w:hAnsi="Calibri" w:cs="Calibri"/>
        </w:rPr>
        <w:t xml:space="preserve">       So, a</w:t>
      </w:r>
      <w:r w:rsidR="00263F64" w:rsidRPr="005907F6">
        <w:rPr>
          <w:rFonts w:ascii="Calibri" w:hAnsi="Calibri" w:cs="Calibri"/>
        </w:rPr>
        <w:t xml:space="preserve"> misanthrope refuses to enact hospitality and instead embraces hostility, manifesting indifference to the practice of </w:t>
      </w:r>
      <w:r w:rsidR="00263F64" w:rsidRPr="005907F6">
        <w:rPr>
          <w:rFonts w:ascii="Calibri" w:hAnsi="Calibri" w:cs="Calibri"/>
          <w:i/>
          <w:iCs/>
        </w:rPr>
        <w:t>xenia</w:t>
      </w:r>
      <w:r w:rsidR="00263F64" w:rsidRPr="005907F6">
        <w:rPr>
          <w:rFonts w:ascii="Calibri" w:hAnsi="Calibri" w:cs="Calibri"/>
        </w:rPr>
        <w:t>, disrespect for the gods, contempt for others</w:t>
      </w:r>
      <w:r>
        <w:rPr>
          <w:rFonts w:ascii="Calibri" w:hAnsi="Calibri" w:cs="Calibri"/>
        </w:rPr>
        <w:t>, and maybe also irrationality.</w:t>
      </w:r>
    </w:p>
    <w:p w14:paraId="1C979BAF" w14:textId="7F3C59B8" w:rsidR="00567035" w:rsidRDefault="00567035" w:rsidP="009F28C4">
      <w:pPr>
        <w:spacing w:line="276" w:lineRule="auto"/>
        <w:jc w:val="both"/>
        <w:rPr>
          <w:rFonts w:ascii="Calibri" w:hAnsi="Calibri" w:cs="Calibri"/>
        </w:rPr>
      </w:pPr>
    </w:p>
    <w:p w14:paraId="680F01E2" w14:textId="53CC5D10" w:rsidR="0048243A" w:rsidRPr="00263F64" w:rsidRDefault="00263F64" w:rsidP="009F28C4">
      <w:pPr>
        <w:spacing w:line="276" w:lineRule="auto"/>
        <w:jc w:val="both"/>
        <w:rPr>
          <w:rFonts w:ascii="Calibri" w:hAnsi="Calibri" w:cs="Calibri"/>
        </w:rPr>
      </w:pPr>
      <w:r>
        <w:rPr>
          <w:rFonts w:ascii="Calibri" w:hAnsi="Calibri" w:cs="Calibri"/>
        </w:rPr>
        <w:t xml:space="preserve">           </w:t>
      </w:r>
      <w:proofErr w:type="gramStart"/>
      <w:r>
        <w:rPr>
          <w:rFonts w:ascii="Calibri" w:hAnsi="Calibri" w:cs="Calibri"/>
        </w:rPr>
        <w:t>As further support,</w:t>
      </w:r>
      <w:proofErr w:type="gramEnd"/>
      <w:r>
        <w:rPr>
          <w:rFonts w:ascii="Calibri" w:hAnsi="Calibri" w:cs="Calibri"/>
        </w:rPr>
        <w:t xml:space="preserve"> consider later elaborations of the character of the misanthrope, the most influential being</w:t>
      </w:r>
      <w:r w:rsidR="0048243A">
        <w:rPr>
          <w:rFonts w:ascii="Calibri" w:eastAsia="Times New Roman" w:hAnsi="Calibri" w:cs="Calibri"/>
          <w:color w:val="000000"/>
          <w:lang w:eastAsia="en-GB"/>
        </w:rPr>
        <w:t xml:space="preserve"> </w:t>
      </w:r>
      <w:r w:rsidR="00D515D5" w:rsidRPr="0048243A">
        <w:rPr>
          <w:rFonts w:ascii="Calibri" w:hAnsi="Calibri" w:cs="Calibri"/>
        </w:rPr>
        <w:t>Lucian of Samosata</w:t>
      </w:r>
      <w:r w:rsidR="000145F9">
        <w:rPr>
          <w:rFonts w:ascii="Calibri" w:hAnsi="Calibri" w:cs="Calibri"/>
        </w:rPr>
        <w:t>’s</w:t>
      </w:r>
      <w:r w:rsidR="00D515D5" w:rsidRPr="0048243A">
        <w:rPr>
          <w:rFonts w:ascii="Calibri" w:hAnsi="Calibri" w:cs="Calibri"/>
        </w:rPr>
        <w:t xml:space="preserve"> </w:t>
      </w:r>
      <w:r w:rsidR="00D515D5" w:rsidRPr="0048243A">
        <w:rPr>
          <w:rFonts w:ascii="Calibri" w:hAnsi="Calibri" w:cs="Calibri"/>
          <w:i/>
          <w:iCs/>
        </w:rPr>
        <w:t xml:space="preserve">Timon </w:t>
      </w:r>
      <w:proofErr w:type="spellStart"/>
      <w:r w:rsidR="00D515D5" w:rsidRPr="0048243A">
        <w:rPr>
          <w:rFonts w:ascii="Calibri" w:hAnsi="Calibri" w:cs="Calibri"/>
          <w:i/>
          <w:iCs/>
        </w:rPr>
        <w:t>Misanthropos</w:t>
      </w:r>
      <w:proofErr w:type="spellEnd"/>
      <w:r w:rsidR="00D515D5" w:rsidRPr="0048243A">
        <w:rPr>
          <w:rFonts w:ascii="Calibri" w:hAnsi="Calibri" w:cs="Calibri"/>
        </w:rPr>
        <w:t>, C 2</w:t>
      </w:r>
      <w:r w:rsidR="00D515D5" w:rsidRPr="0048243A">
        <w:rPr>
          <w:rFonts w:ascii="Calibri" w:hAnsi="Calibri" w:cs="Calibri"/>
          <w:vertAlign w:val="superscript"/>
        </w:rPr>
        <w:t>nd</w:t>
      </w:r>
      <w:r w:rsidR="00D515D5" w:rsidRPr="0048243A">
        <w:rPr>
          <w:rFonts w:ascii="Calibri" w:hAnsi="Calibri" w:cs="Calibri"/>
        </w:rPr>
        <w:t xml:space="preserve"> AD</w:t>
      </w:r>
      <w:r>
        <w:rPr>
          <w:rFonts w:ascii="Calibri" w:hAnsi="Calibri" w:cs="Calibri"/>
        </w:rPr>
        <w:t xml:space="preserve">, who adds two very crucial features to the legend of Timon (cf. Shakespeare’s </w:t>
      </w:r>
      <w:r>
        <w:rPr>
          <w:rFonts w:ascii="Calibri" w:hAnsi="Calibri" w:cs="Calibri"/>
          <w:i/>
          <w:iCs/>
        </w:rPr>
        <w:t>Timon of Athens</w:t>
      </w:r>
      <w:r>
        <w:rPr>
          <w:rFonts w:ascii="Calibri" w:hAnsi="Calibri" w:cs="Calibri"/>
        </w:rPr>
        <w:t xml:space="preserve"> – see Harris).</w:t>
      </w:r>
    </w:p>
    <w:p w14:paraId="5628EECC" w14:textId="7B5DF354" w:rsidR="00263F64" w:rsidRDefault="00263F64" w:rsidP="009F28C4">
      <w:pPr>
        <w:spacing w:line="276" w:lineRule="auto"/>
        <w:jc w:val="both"/>
        <w:rPr>
          <w:rFonts w:ascii="Calibri" w:hAnsi="Calibri" w:cs="Calibri"/>
        </w:rPr>
      </w:pPr>
    </w:p>
    <w:p w14:paraId="0985FAA1" w14:textId="60103C6D" w:rsidR="0048243A" w:rsidRDefault="00263F64" w:rsidP="009F28C4">
      <w:pPr>
        <w:pStyle w:val="ListParagraph"/>
        <w:numPr>
          <w:ilvl w:val="0"/>
          <w:numId w:val="24"/>
        </w:numPr>
        <w:spacing w:line="276" w:lineRule="auto"/>
        <w:jc w:val="both"/>
        <w:rPr>
          <w:rFonts w:ascii="Calibri" w:hAnsi="Calibri" w:cs="Calibri"/>
        </w:rPr>
      </w:pPr>
      <w:r w:rsidRPr="00263F64">
        <w:rPr>
          <w:rFonts w:ascii="Calibri" w:hAnsi="Calibri" w:cs="Calibri"/>
          <w:b/>
          <w:bCs/>
        </w:rPr>
        <w:t>An aetiological story</w:t>
      </w:r>
      <w:r>
        <w:rPr>
          <w:rFonts w:ascii="Calibri" w:hAnsi="Calibri" w:cs="Calibri"/>
        </w:rPr>
        <w:t xml:space="preserve"> – explaining the </w:t>
      </w:r>
      <w:r w:rsidRPr="00A2187D">
        <w:rPr>
          <w:rFonts w:ascii="Calibri" w:hAnsi="Calibri" w:cs="Calibri"/>
          <w:i/>
          <w:iCs/>
        </w:rPr>
        <w:t>origins</w:t>
      </w:r>
      <w:r>
        <w:rPr>
          <w:rFonts w:ascii="Calibri" w:hAnsi="Calibri" w:cs="Calibri"/>
        </w:rPr>
        <w:t xml:space="preserve"> of Timon’s misanthropy – centred on the abuses of Timon’s hospitality by false friends – abuses of gift-giving practices/</w:t>
      </w:r>
      <w:r w:rsidRPr="00263F64">
        <w:rPr>
          <w:rFonts w:ascii="Calibri" w:hAnsi="Calibri" w:cs="Calibri"/>
          <w:i/>
          <w:iCs/>
        </w:rPr>
        <w:t>xenia</w:t>
      </w:r>
      <w:r>
        <w:rPr>
          <w:rFonts w:ascii="Calibri" w:hAnsi="Calibri" w:cs="Calibri"/>
        </w:rPr>
        <w:t xml:space="preserve">: </w:t>
      </w:r>
    </w:p>
    <w:p w14:paraId="0FE8C418" w14:textId="35D7AF46" w:rsidR="00263F64" w:rsidRPr="00263F64" w:rsidRDefault="00263F64" w:rsidP="009F28C4">
      <w:pPr>
        <w:spacing w:line="276" w:lineRule="auto"/>
        <w:ind w:left="360"/>
        <w:jc w:val="both"/>
        <w:rPr>
          <w:rFonts w:ascii="Calibri" w:hAnsi="Calibri" w:cs="Calibri"/>
        </w:rPr>
      </w:pPr>
    </w:p>
    <w:p w14:paraId="1260D6AF" w14:textId="77777777" w:rsidR="00263F64" w:rsidRPr="00263F64" w:rsidRDefault="00263F64" w:rsidP="009F28C4">
      <w:pPr>
        <w:pStyle w:val="ListParagraph"/>
        <w:spacing w:line="276" w:lineRule="auto"/>
        <w:jc w:val="both"/>
        <w:rPr>
          <w:rFonts w:ascii="Calibri" w:hAnsi="Calibri" w:cs="Calibri"/>
          <w:sz w:val="10"/>
          <w:szCs w:val="10"/>
        </w:rPr>
      </w:pPr>
    </w:p>
    <w:p w14:paraId="3F6D1383" w14:textId="05507F80" w:rsidR="0048243A" w:rsidRPr="0048243A" w:rsidRDefault="0048243A" w:rsidP="009F28C4">
      <w:pPr>
        <w:pStyle w:val="ListParagraph"/>
        <w:numPr>
          <w:ilvl w:val="0"/>
          <w:numId w:val="21"/>
        </w:numPr>
        <w:spacing w:line="276" w:lineRule="auto"/>
        <w:rPr>
          <w:rFonts w:ascii="Calibri" w:hAnsi="Calibri" w:cs="Calibri"/>
        </w:rPr>
      </w:pPr>
      <w:r>
        <w:rPr>
          <w:rFonts w:ascii="Calibri" w:hAnsi="Calibri" w:cs="Calibri"/>
        </w:rPr>
        <w:t>Timon flees</w:t>
      </w:r>
      <w:r w:rsidRPr="0048243A">
        <w:rPr>
          <w:rFonts w:ascii="Calibri" w:hAnsi="Calibri" w:cs="Calibri"/>
        </w:rPr>
        <w:t xml:space="preserve"> Athens after being bankrupted by parasitical friends</w:t>
      </w:r>
    </w:p>
    <w:p w14:paraId="366B977A" w14:textId="5FCBF67E" w:rsidR="0048243A" w:rsidRDefault="00903B74" w:rsidP="009F28C4">
      <w:pPr>
        <w:pStyle w:val="ListParagraph"/>
        <w:numPr>
          <w:ilvl w:val="0"/>
          <w:numId w:val="21"/>
        </w:numPr>
        <w:spacing w:line="276" w:lineRule="auto"/>
        <w:rPr>
          <w:rFonts w:ascii="Calibri" w:hAnsi="Calibri" w:cs="Calibri"/>
        </w:rPr>
      </w:pPr>
      <w:r>
        <w:rPr>
          <w:rFonts w:ascii="Calibri" w:hAnsi="Calibri" w:cs="Calibri"/>
        </w:rPr>
        <w:t>his</w:t>
      </w:r>
      <w:r w:rsidR="0048243A">
        <w:rPr>
          <w:rFonts w:ascii="Calibri" w:hAnsi="Calibri" w:cs="Calibri"/>
        </w:rPr>
        <w:t xml:space="preserve"> friends </w:t>
      </w:r>
      <w:r w:rsidR="00C118BC">
        <w:rPr>
          <w:rFonts w:ascii="Calibri" w:hAnsi="Calibri" w:cs="Calibri"/>
        </w:rPr>
        <w:t>(</w:t>
      </w:r>
      <w:r w:rsidR="0048243A">
        <w:rPr>
          <w:rFonts w:ascii="Calibri" w:hAnsi="Calibri" w:cs="Calibri"/>
        </w:rPr>
        <w:t>later</w:t>
      </w:r>
      <w:r w:rsidR="00C118BC">
        <w:rPr>
          <w:rFonts w:ascii="Calibri" w:hAnsi="Calibri" w:cs="Calibri"/>
        </w:rPr>
        <w:t>)</w:t>
      </w:r>
      <w:r w:rsidR="0048243A" w:rsidRPr="0048243A">
        <w:rPr>
          <w:rFonts w:ascii="Calibri" w:hAnsi="Calibri" w:cs="Calibri"/>
        </w:rPr>
        <w:t xml:space="preserve"> refuse to help him in his time of need</w:t>
      </w:r>
    </w:p>
    <w:p w14:paraId="592D9E2B" w14:textId="0E947231" w:rsidR="0048243A" w:rsidRDefault="0048243A" w:rsidP="009F28C4">
      <w:pPr>
        <w:pStyle w:val="ListParagraph"/>
        <w:numPr>
          <w:ilvl w:val="0"/>
          <w:numId w:val="21"/>
        </w:numPr>
        <w:spacing w:line="276" w:lineRule="auto"/>
        <w:rPr>
          <w:rFonts w:ascii="Calibri" w:hAnsi="Calibri" w:cs="Calibri"/>
        </w:rPr>
      </w:pPr>
      <w:r>
        <w:rPr>
          <w:rFonts w:ascii="Calibri" w:hAnsi="Calibri" w:cs="Calibri"/>
        </w:rPr>
        <w:t>t</w:t>
      </w:r>
      <w:r w:rsidRPr="0048243A">
        <w:rPr>
          <w:rFonts w:ascii="Calibri" w:hAnsi="Calibri" w:cs="Calibri"/>
        </w:rPr>
        <w:t xml:space="preserve">he gods take pity </w:t>
      </w:r>
      <w:r>
        <w:rPr>
          <w:rFonts w:ascii="Calibri" w:hAnsi="Calibri" w:cs="Calibri"/>
        </w:rPr>
        <w:t xml:space="preserve">on Timon </w:t>
      </w:r>
      <w:r w:rsidRPr="0048243A">
        <w:rPr>
          <w:rFonts w:ascii="Calibri" w:hAnsi="Calibri" w:cs="Calibri"/>
        </w:rPr>
        <w:t>and restore his wealth</w:t>
      </w:r>
    </w:p>
    <w:p w14:paraId="28CE9BC5" w14:textId="2E84641F" w:rsidR="0048243A" w:rsidRDefault="0048243A" w:rsidP="009F28C4">
      <w:pPr>
        <w:pStyle w:val="ListParagraph"/>
        <w:numPr>
          <w:ilvl w:val="0"/>
          <w:numId w:val="21"/>
        </w:numPr>
        <w:spacing w:line="276" w:lineRule="auto"/>
        <w:rPr>
          <w:rFonts w:ascii="Calibri" w:hAnsi="Calibri" w:cs="Calibri"/>
        </w:rPr>
      </w:pPr>
      <w:r w:rsidRPr="0048243A">
        <w:rPr>
          <w:rFonts w:ascii="Calibri" w:hAnsi="Calibri" w:cs="Calibri"/>
        </w:rPr>
        <w:t xml:space="preserve">Timon </w:t>
      </w:r>
      <w:r>
        <w:rPr>
          <w:rFonts w:ascii="Calibri" w:hAnsi="Calibri" w:cs="Calibri"/>
        </w:rPr>
        <w:t xml:space="preserve">is </w:t>
      </w:r>
      <w:r w:rsidR="00903B74">
        <w:rPr>
          <w:rFonts w:ascii="Calibri" w:hAnsi="Calibri" w:cs="Calibri"/>
        </w:rPr>
        <w:t>(</w:t>
      </w:r>
      <w:r>
        <w:rPr>
          <w:rFonts w:ascii="Calibri" w:hAnsi="Calibri" w:cs="Calibri"/>
        </w:rPr>
        <w:t>again</w:t>
      </w:r>
      <w:r w:rsidR="00903B74">
        <w:rPr>
          <w:rFonts w:ascii="Calibri" w:hAnsi="Calibri" w:cs="Calibri"/>
        </w:rPr>
        <w:t>)</w:t>
      </w:r>
      <w:r w:rsidRPr="0048243A">
        <w:rPr>
          <w:rFonts w:ascii="Calibri" w:hAnsi="Calibri" w:cs="Calibri"/>
        </w:rPr>
        <w:t xml:space="preserve"> become besieged by flatterers</w:t>
      </w:r>
      <w:r>
        <w:rPr>
          <w:rFonts w:ascii="Calibri" w:hAnsi="Calibri" w:cs="Calibri"/>
        </w:rPr>
        <w:t xml:space="preserve"> and parasites</w:t>
      </w:r>
    </w:p>
    <w:p w14:paraId="16D00B27" w14:textId="77777777" w:rsidR="0048243A" w:rsidRPr="0048243A" w:rsidRDefault="0048243A" w:rsidP="009F28C4">
      <w:pPr>
        <w:pStyle w:val="ListParagraph"/>
        <w:spacing w:line="276" w:lineRule="auto"/>
        <w:rPr>
          <w:rFonts w:ascii="Calibri" w:hAnsi="Calibri" w:cs="Calibri"/>
          <w:sz w:val="10"/>
          <w:szCs w:val="10"/>
        </w:rPr>
      </w:pPr>
    </w:p>
    <w:p w14:paraId="76A5CA64" w14:textId="7BE6E526" w:rsidR="00263F64" w:rsidRDefault="0048243A" w:rsidP="009F28C4">
      <w:pPr>
        <w:spacing w:line="276" w:lineRule="auto"/>
        <w:rPr>
          <w:rFonts w:ascii="Calibri" w:hAnsi="Calibri" w:cs="Calibri"/>
        </w:rPr>
      </w:pPr>
      <w:r>
        <w:rPr>
          <w:rFonts w:ascii="Calibri" w:hAnsi="Calibri" w:cs="Calibri"/>
        </w:rPr>
        <w:t xml:space="preserve">    </w:t>
      </w:r>
    </w:p>
    <w:p w14:paraId="4741427E" w14:textId="2ABDED07" w:rsidR="0048243A" w:rsidRDefault="00263F64" w:rsidP="009F28C4">
      <w:pPr>
        <w:pStyle w:val="ListParagraph"/>
        <w:numPr>
          <w:ilvl w:val="0"/>
          <w:numId w:val="24"/>
        </w:numPr>
        <w:spacing w:line="276" w:lineRule="auto"/>
        <w:jc w:val="both"/>
        <w:rPr>
          <w:rFonts w:ascii="Calibri" w:hAnsi="Calibri" w:cs="Calibri"/>
        </w:rPr>
      </w:pPr>
      <w:r>
        <w:rPr>
          <w:rFonts w:ascii="Calibri" w:hAnsi="Calibri" w:cs="Calibri"/>
          <w:b/>
          <w:bCs/>
        </w:rPr>
        <w:t>Affective characterisation</w:t>
      </w:r>
      <w:r>
        <w:rPr>
          <w:rFonts w:ascii="Calibri" w:hAnsi="Calibri" w:cs="Calibri"/>
        </w:rPr>
        <w:t xml:space="preserve"> of misanthropy – </w:t>
      </w:r>
      <w:r w:rsidR="009D15B4">
        <w:rPr>
          <w:rFonts w:ascii="Calibri" w:hAnsi="Calibri" w:cs="Calibri"/>
        </w:rPr>
        <w:t xml:space="preserve">a combining of hostility and reclusion, to ensure that a misanthrope </w:t>
      </w:r>
      <w:r w:rsidR="009D15B4" w:rsidRPr="009D15B4">
        <w:rPr>
          <w:rFonts w:ascii="Calibri" w:hAnsi="Calibri" w:cs="Calibri"/>
          <w:i/>
          <w:iCs/>
        </w:rPr>
        <w:t>cannot</w:t>
      </w:r>
      <w:r w:rsidR="009D15B4">
        <w:rPr>
          <w:rFonts w:ascii="Calibri" w:hAnsi="Calibri" w:cs="Calibri"/>
        </w:rPr>
        <w:t xml:space="preserve"> return to the world – play concludes with Timon on his new identity: </w:t>
      </w:r>
    </w:p>
    <w:p w14:paraId="533AE7C7" w14:textId="77777777" w:rsidR="009D15B4" w:rsidRPr="009F28C4" w:rsidRDefault="009D15B4" w:rsidP="009F28C4">
      <w:pPr>
        <w:pStyle w:val="ListParagraph"/>
        <w:spacing w:line="276" w:lineRule="auto"/>
        <w:jc w:val="both"/>
        <w:rPr>
          <w:rFonts w:ascii="Calibri" w:hAnsi="Calibri" w:cs="Calibri"/>
          <w:sz w:val="10"/>
          <w:szCs w:val="10"/>
        </w:rPr>
      </w:pPr>
    </w:p>
    <w:p w14:paraId="0C217A28" w14:textId="60C21D58" w:rsidR="0048243A" w:rsidRPr="009D15B4" w:rsidRDefault="0048243A" w:rsidP="009F28C4">
      <w:pPr>
        <w:pStyle w:val="ListParagraph"/>
        <w:spacing w:line="276" w:lineRule="auto"/>
        <w:ind w:left="851" w:right="1082"/>
        <w:jc w:val="both"/>
        <w:rPr>
          <w:rFonts w:ascii="Calibri" w:hAnsi="Calibri" w:cs="Calibri"/>
          <w:sz w:val="20"/>
          <w:szCs w:val="20"/>
        </w:rPr>
      </w:pPr>
      <w:r w:rsidRPr="009D15B4">
        <w:rPr>
          <w:rFonts w:ascii="Calibri" w:hAnsi="Calibri" w:cs="Calibri"/>
          <w:sz w:val="20"/>
          <w:szCs w:val="20"/>
        </w:rPr>
        <w:lastRenderedPageBreak/>
        <w:t xml:space="preserve">  ‘His favourite name shall be “the Misanthrope”, and his characteristic traits shall be testiness, acerbity, rudeness, wrathfulness, and inhumanity […] If I see anyone perishing in a fire and begging to have it put out, I am to put it out with pitch and oil</w:t>
      </w:r>
      <w:r w:rsidR="00567035" w:rsidRPr="009D15B4">
        <w:rPr>
          <w:rFonts w:ascii="Calibri" w:hAnsi="Calibri" w:cs="Calibri"/>
          <w:sz w:val="20"/>
          <w:szCs w:val="20"/>
        </w:rPr>
        <w:t>.</w:t>
      </w:r>
    </w:p>
    <w:p w14:paraId="1D68FA0C" w14:textId="0758CA1F" w:rsidR="00D515D5" w:rsidRDefault="00D515D5" w:rsidP="009F28C4">
      <w:pPr>
        <w:pStyle w:val="ListParagraph"/>
        <w:spacing w:line="276" w:lineRule="auto"/>
        <w:jc w:val="both"/>
        <w:rPr>
          <w:rFonts w:ascii="Calibri" w:hAnsi="Calibri" w:cs="Calibri"/>
        </w:rPr>
      </w:pPr>
    </w:p>
    <w:p w14:paraId="744EBB69" w14:textId="44B7C25B" w:rsidR="009D15B4" w:rsidRPr="009D15B4" w:rsidRDefault="009D15B4" w:rsidP="009F28C4">
      <w:pPr>
        <w:pStyle w:val="ListParagraph"/>
        <w:spacing w:line="276" w:lineRule="auto"/>
        <w:jc w:val="both"/>
        <w:rPr>
          <w:rFonts w:ascii="Calibri" w:hAnsi="Calibri" w:cs="Calibri"/>
        </w:rPr>
      </w:pPr>
      <w:r>
        <w:rPr>
          <w:rFonts w:ascii="Calibri" w:hAnsi="Calibri" w:cs="Calibri"/>
        </w:rPr>
        <w:t xml:space="preserve">  It is not enough for the misanthrope to </w:t>
      </w:r>
      <w:r>
        <w:rPr>
          <w:rFonts w:ascii="Calibri" w:hAnsi="Calibri" w:cs="Calibri"/>
          <w:i/>
          <w:iCs/>
        </w:rPr>
        <w:t>withdraw</w:t>
      </w:r>
      <w:r>
        <w:rPr>
          <w:rFonts w:ascii="Calibri" w:hAnsi="Calibri" w:cs="Calibri"/>
        </w:rPr>
        <w:t xml:space="preserve"> from the world – after all, they may return – they must act so severely that they cannot return, and would not be wanted, even if they did (quite different from </w:t>
      </w:r>
      <w:proofErr w:type="spellStart"/>
      <w:r w:rsidRPr="009D15B4">
        <w:rPr>
          <w:rFonts w:ascii="Calibri" w:hAnsi="Calibri" w:cs="Calibri"/>
          <w:i/>
          <w:iCs/>
        </w:rPr>
        <w:t>viveka</w:t>
      </w:r>
      <w:proofErr w:type="spellEnd"/>
      <w:r>
        <w:rPr>
          <w:rFonts w:ascii="Calibri" w:hAnsi="Calibri" w:cs="Calibri"/>
        </w:rPr>
        <w:t>-style Buddhist misanthropic reclusion).</w:t>
      </w:r>
    </w:p>
    <w:p w14:paraId="2BFF6D5C" w14:textId="77777777" w:rsidR="009D15B4" w:rsidRDefault="009D15B4" w:rsidP="009F28C4">
      <w:pPr>
        <w:pStyle w:val="ListParagraph"/>
        <w:spacing w:line="276" w:lineRule="auto"/>
        <w:jc w:val="both"/>
        <w:rPr>
          <w:rFonts w:ascii="Calibri" w:hAnsi="Calibri" w:cs="Calibri"/>
        </w:rPr>
      </w:pPr>
    </w:p>
    <w:p w14:paraId="63FD4283" w14:textId="77777777" w:rsidR="009D15B4" w:rsidRDefault="009D15B4" w:rsidP="009F28C4">
      <w:pPr>
        <w:spacing w:line="276" w:lineRule="auto"/>
        <w:jc w:val="both"/>
        <w:rPr>
          <w:rFonts w:ascii="Calibri" w:hAnsi="Calibri" w:cs="Calibri"/>
        </w:rPr>
      </w:pPr>
      <w:r>
        <w:rPr>
          <w:rFonts w:ascii="Calibri" w:hAnsi="Calibri" w:cs="Calibri"/>
        </w:rPr>
        <w:t xml:space="preserve"> Suggestion: the Greeks had a profound commitment – moral, cultural, religious – to the ideals expressed in </w:t>
      </w:r>
      <w:r>
        <w:rPr>
          <w:rFonts w:ascii="Calibri" w:hAnsi="Calibri" w:cs="Calibri"/>
          <w:i/>
          <w:iCs/>
        </w:rPr>
        <w:t>xenia</w:t>
      </w:r>
      <w:r>
        <w:rPr>
          <w:rFonts w:ascii="Calibri" w:hAnsi="Calibri" w:cs="Calibri"/>
        </w:rPr>
        <w:t xml:space="preserve"> – of formable and inheritable bonds that required exercises of hospitality, cordiality, reciprocity – which constituted a dense and extensive web of personal connections, which themselves preceded and undergirded the </w:t>
      </w:r>
      <w:r>
        <w:rPr>
          <w:rFonts w:ascii="Calibri" w:hAnsi="Calibri" w:cs="Calibri"/>
          <w:i/>
          <w:iCs/>
        </w:rPr>
        <w:t>polis</w:t>
      </w:r>
      <w:r>
        <w:rPr>
          <w:rFonts w:ascii="Calibri" w:hAnsi="Calibri" w:cs="Calibri"/>
        </w:rPr>
        <w:t xml:space="preserve"> system, enacting pious respect for the gods, and which offered a basis for a profound Panhellenic self-identity (or so Plato hoped).</w:t>
      </w:r>
    </w:p>
    <w:p w14:paraId="21C96FE5" w14:textId="23829F38" w:rsidR="009D15B4" w:rsidRDefault="00AF60B1" w:rsidP="009F28C4">
      <w:pPr>
        <w:spacing w:line="276" w:lineRule="auto"/>
        <w:jc w:val="both"/>
        <w:rPr>
          <w:rFonts w:ascii="Calibri" w:hAnsi="Calibri" w:cs="Calibri"/>
        </w:rPr>
      </w:pPr>
      <w:r>
        <w:rPr>
          <w:rFonts w:ascii="Calibri" w:hAnsi="Calibri" w:cs="Calibri"/>
        </w:rPr>
        <w:t xml:space="preserve">  </w:t>
      </w:r>
      <w:r w:rsidR="009D15B4">
        <w:rPr>
          <w:rFonts w:ascii="Calibri" w:hAnsi="Calibri" w:cs="Calibri"/>
        </w:rPr>
        <w:t xml:space="preserve">     Within this context, the refusal of hospitality, the embrace of hostility, and deliberate acts of withdrawal from the social world were, </w:t>
      </w:r>
      <w:r w:rsidR="009D15B4">
        <w:rPr>
          <w:rFonts w:ascii="Calibri" w:hAnsi="Calibri" w:cs="Calibri"/>
          <w:i/>
          <w:iCs/>
        </w:rPr>
        <w:t>inter alia</w:t>
      </w:r>
      <w:r w:rsidR="009D15B4">
        <w:rPr>
          <w:rFonts w:ascii="Calibri" w:hAnsi="Calibri" w:cs="Calibri"/>
        </w:rPr>
        <w:t>, morally unacceptable, impious, culturally abhorrent and, in principle, a threat to the very integrity of the Hellenic world.</w:t>
      </w:r>
    </w:p>
    <w:p w14:paraId="021DA366" w14:textId="3FD7A894" w:rsidR="00AB1A88" w:rsidRDefault="00AB1A88" w:rsidP="009F28C4">
      <w:pPr>
        <w:spacing w:line="276" w:lineRule="auto"/>
        <w:jc w:val="both"/>
        <w:rPr>
          <w:rFonts w:ascii="Calibri" w:hAnsi="Calibri" w:cs="Calibri"/>
        </w:rPr>
      </w:pPr>
    </w:p>
    <w:p w14:paraId="4F6B17FF" w14:textId="77777777" w:rsidR="001E20E2" w:rsidRDefault="001E20E2" w:rsidP="009F28C4">
      <w:pPr>
        <w:spacing w:line="276" w:lineRule="auto"/>
        <w:jc w:val="both"/>
        <w:rPr>
          <w:rFonts w:ascii="Calibri" w:hAnsi="Calibri" w:cs="Calibri"/>
        </w:rPr>
      </w:pPr>
    </w:p>
    <w:p w14:paraId="5C099F9E" w14:textId="39773271" w:rsidR="00AB1A88" w:rsidRPr="00AB1A88" w:rsidRDefault="00AB1A88" w:rsidP="00AB1A88">
      <w:pPr>
        <w:pStyle w:val="ListParagraph"/>
        <w:numPr>
          <w:ilvl w:val="0"/>
          <w:numId w:val="21"/>
        </w:numPr>
        <w:spacing w:line="276" w:lineRule="auto"/>
        <w:ind w:left="709"/>
        <w:jc w:val="both"/>
        <w:rPr>
          <w:rFonts w:ascii="Calibri" w:hAnsi="Calibri" w:cs="Calibri"/>
        </w:rPr>
      </w:pPr>
      <w:r w:rsidRPr="00AB1A88">
        <w:rPr>
          <w:rFonts w:ascii="Calibri" w:hAnsi="Calibri" w:cs="Calibri"/>
          <w:b/>
          <w:bCs/>
        </w:rPr>
        <w:t>Cod</w:t>
      </w:r>
      <w:r>
        <w:rPr>
          <w:rFonts w:ascii="Calibri" w:hAnsi="Calibri" w:cs="Calibri"/>
          <w:b/>
          <w:bCs/>
        </w:rPr>
        <w:t>a.</w:t>
      </w:r>
    </w:p>
    <w:p w14:paraId="2CD6DF7C" w14:textId="77777777" w:rsidR="00AB1A88" w:rsidRPr="00AD09E1" w:rsidRDefault="00AB1A88" w:rsidP="00AB1A88">
      <w:pPr>
        <w:pStyle w:val="ListParagraph"/>
        <w:spacing w:line="276" w:lineRule="auto"/>
        <w:ind w:left="1440"/>
        <w:jc w:val="both"/>
        <w:rPr>
          <w:rFonts w:ascii="Calibri" w:hAnsi="Calibri" w:cs="Calibri"/>
          <w:sz w:val="10"/>
          <w:szCs w:val="10"/>
        </w:rPr>
      </w:pPr>
    </w:p>
    <w:p w14:paraId="21CBAFE2" w14:textId="31418E30" w:rsidR="00760E11" w:rsidRDefault="00AD09E1" w:rsidP="009F28C4">
      <w:pPr>
        <w:spacing w:line="276" w:lineRule="auto"/>
        <w:jc w:val="both"/>
        <w:rPr>
          <w:rFonts w:ascii="Calibri" w:hAnsi="Calibri" w:cs="Calibri"/>
        </w:rPr>
      </w:pPr>
      <w:r>
        <w:rPr>
          <w:rFonts w:ascii="Calibri" w:hAnsi="Calibri" w:cs="Calibri"/>
        </w:rPr>
        <w:t xml:space="preserve">Roman </w:t>
      </w:r>
      <w:r w:rsidR="009D15B4">
        <w:rPr>
          <w:rFonts w:ascii="Calibri" w:hAnsi="Calibri" w:cs="Calibri"/>
        </w:rPr>
        <w:t xml:space="preserve">playwrights, medical writers, philosophers </w:t>
      </w:r>
      <w:r>
        <w:rPr>
          <w:rFonts w:ascii="Calibri" w:hAnsi="Calibri" w:cs="Calibri"/>
        </w:rPr>
        <w:t>all</w:t>
      </w:r>
      <w:r w:rsidR="009D15B4">
        <w:rPr>
          <w:rFonts w:ascii="Calibri" w:hAnsi="Calibri" w:cs="Calibri"/>
        </w:rPr>
        <w:t xml:space="preserve"> criticised </w:t>
      </w:r>
      <w:proofErr w:type="spellStart"/>
      <w:r w:rsidR="009D15B4">
        <w:rPr>
          <w:rFonts w:ascii="Calibri" w:hAnsi="Calibri" w:cs="Calibri"/>
        </w:rPr>
        <w:t>misanthropical</w:t>
      </w:r>
      <w:proofErr w:type="spellEnd"/>
      <w:r w:rsidR="009D15B4">
        <w:rPr>
          <w:rFonts w:ascii="Calibri" w:hAnsi="Calibri" w:cs="Calibri"/>
        </w:rPr>
        <w:t xml:space="preserve"> tendencies </w:t>
      </w:r>
      <w:r w:rsidR="00760E11">
        <w:rPr>
          <w:rFonts w:ascii="Calibri" w:hAnsi="Calibri" w:cs="Calibri"/>
        </w:rPr>
        <w:t xml:space="preserve">on several counts </w:t>
      </w:r>
      <w:r>
        <w:rPr>
          <w:rFonts w:ascii="Calibri" w:hAnsi="Calibri" w:cs="Calibri"/>
        </w:rPr>
        <w:t xml:space="preserve">in increasingly systematic ways </w:t>
      </w:r>
      <w:r w:rsidR="009F28C4">
        <w:rPr>
          <w:rFonts w:ascii="Calibri" w:hAnsi="Calibri" w:cs="Calibri"/>
        </w:rPr>
        <w:t>(</w:t>
      </w:r>
      <w:r>
        <w:rPr>
          <w:rFonts w:ascii="Calibri" w:hAnsi="Calibri" w:cs="Calibri"/>
        </w:rPr>
        <w:t>cf.</w:t>
      </w:r>
      <w:r w:rsidR="009F28C4">
        <w:rPr>
          <w:rFonts w:ascii="Calibri" w:hAnsi="Calibri" w:cs="Calibri"/>
        </w:rPr>
        <w:t xml:space="preserve"> </w:t>
      </w:r>
      <w:r w:rsidR="00760E11">
        <w:rPr>
          <w:rFonts w:ascii="Calibri" w:hAnsi="Calibri" w:cs="Calibri"/>
        </w:rPr>
        <w:t xml:space="preserve">Cicero’s </w:t>
      </w:r>
      <w:proofErr w:type="spellStart"/>
      <w:r w:rsidR="00760E11" w:rsidRPr="00760E11">
        <w:rPr>
          <w:rFonts w:ascii="Calibri" w:hAnsi="Calibri" w:cs="Calibri"/>
          <w:i/>
          <w:iCs/>
        </w:rPr>
        <w:t>Tusculan</w:t>
      </w:r>
      <w:proofErr w:type="spellEnd"/>
      <w:r w:rsidR="00760E11" w:rsidRPr="00760E11">
        <w:rPr>
          <w:rFonts w:ascii="Calibri" w:hAnsi="Calibri" w:cs="Calibri"/>
          <w:i/>
          <w:iCs/>
        </w:rPr>
        <w:t xml:space="preserve"> Disputations</w:t>
      </w:r>
      <w:r w:rsidR="00760E11" w:rsidRPr="00760E11">
        <w:rPr>
          <w:rFonts w:ascii="Calibri" w:hAnsi="Calibri" w:cs="Calibri"/>
        </w:rPr>
        <w:t xml:space="preserve"> 4.25, 4.2</w:t>
      </w:r>
      <w:r w:rsidR="00760E11">
        <w:rPr>
          <w:rFonts w:ascii="Calibri" w:hAnsi="Calibri" w:cs="Calibri"/>
        </w:rPr>
        <w:t>7</w:t>
      </w:r>
      <w:r w:rsidR="00760E11" w:rsidRPr="00760E11">
        <w:rPr>
          <w:rFonts w:ascii="Calibri" w:hAnsi="Calibri" w:cs="Calibri"/>
        </w:rPr>
        <w:t>,</w:t>
      </w:r>
      <w:r w:rsidR="00760E11">
        <w:rPr>
          <w:rFonts w:ascii="Calibri" w:hAnsi="Calibri" w:cs="Calibri"/>
        </w:rPr>
        <w:t xml:space="preserve"> Seneca’s </w:t>
      </w:r>
      <w:r w:rsidR="00760E11">
        <w:rPr>
          <w:rFonts w:ascii="Calibri" w:hAnsi="Calibri" w:cs="Calibri"/>
          <w:i/>
          <w:iCs/>
        </w:rPr>
        <w:t>Letters</w:t>
      </w:r>
      <w:r w:rsidR="00760E11">
        <w:rPr>
          <w:rFonts w:ascii="Calibri" w:hAnsi="Calibri" w:cs="Calibri"/>
        </w:rPr>
        <w:t xml:space="preserve"> 18.7, Pliny’s </w:t>
      </w:r>
      <w:r w:rsidR="00760E11">
        <w:rPr>
          <w:rFonts w:ascii="Calibri" w:hAnsi="Calibri" w:cs="Calibri"/>
          <w:i/>
          <w:iCs/>
        </w:rPr>
        <w:t>Natural History</w:t>
      </w:r>
      <w:r w:rsidR="00760E11">
        <w:rPr>
          <w:rFonts w:ascii="Calibri" w:hAnsi="Calibri" w:cs="Calibri"/>
        </w:rPr>
        <w:t xml:space="preserve"> 7.18.80)</w:t>
      </w:r>
      <w:r w:rsidR="009F28C4">
        <w:rPr>
          <w:rFonts w:ascii="Calibri" w:hAnsi="Calibri" w:cs="Calibri"/>
        </w:rPr>
        <w:t xml:space="preserve"> – very well-discussed by Metzger:</w:t>
      </w:r>
    </w:p>
    <w:p w14:paraId="53AFC21B" w14:textId="77777777" w:rsidR="009B0237" w:rsidRPr="009B0237" w:rsidRDefault="009B0237" w:rsidP="009F28C4">
      <w:pPr>
        <w:spacing w:line="276" w:lineRule="auto"/>
        <w:jc w:val="both"/>
        <w:rPr>
          <w:rFonts w:ascii="Calibri" w:hAnsi="Calibri" w:cs="Calibri"/>
          <w:sz w:val="10"/>
          <w:szCs w:val="10"/>
        </w:rPr>
      </w:pPr>
    </w:p>
    <w:p w14:paraId="0937C2D1" w14:textId="77777777" w:rsidR="00760E11" w:rsidRDefault="009D15B4" w:rsidP="009F28C4">
      <w:pPr>
        <w:pStyle w:val="ListParagraph"/>
        <w:numPr>
          <w:ilvl w:val="0"/>
          <w:numId w:val="25"/>
        </w:numPr>
        <w:spacing w:line="276" w:lineRule="auto"/>
        <w:jc w:val="both"/>
        <w:rPr>
          <w:rFonts w:ascii="Calibri" w:hAnsi="Calibri" w:cs="Calibri"/>
        </w:rPr>
      </w:pPr>
      <w:r w:rsidRPr="00760E11">
        <w:rPr>
          <w:rFonts w:ascii="Calibri" w:hAnsi="Calibri" w:cs="Calibri"/>
        </w:rPr>
        <w:t xml:space="preserve">as a moral </w:t>
      </w:r>
      <w:r w:rsidR="00760E11" w:rsidRPr="00760E11">
        <w:rPr>
          <w:rFonts w:ascii="Calibri" w:hAnsi="Calibri" w:cs="Calibri"/>
        </w:rPr>
        <w:t>failing</w:t>
      </w:r>
    </w:p>
    <w:p w14:paraId="6C838DAD" w14:textId="3BDEAFEB" w:rsidR="00760E11" w:rsidRDefault="00760E11" w:rsidP="009F28C4">
      <w:pPr>
        <w:pStyle w:val="ListParagraph"/>
        <w:numPr>
          <w:ilvl w:val="0"/>
          <w:numId w:val="25"/>
        </w:numPr>
        <w:spacing w:line="276" w:lineRule="auto"/>
        <w:jc w:val="both"/>
        <w:rPr>
          <w:rFonts w:ascii="Calibri" w:hAnsi="Calibri" w:cs="Calibri"/>
        </w:rPr>
      </w:pPr>
      <w:r>
        <w:rPr>
          <w:rFonts w:ascii="Calibri" w:hAnsi="Calibri" w:cs="Calibri"/>
        </w:rPr>
        <w:t xml:space="preserve">as </w:t>
      </w:r>
      <w:r w:rsidRPr="00760E11">
        <w:rPr>
          <w:rFonts w:ascii="Calibri" w:hAnsi="Calibri" w:cs="Calibri"/>
        </w:rPr>
        <w:t xml:space="preserve">a </w:t>
      </w:r>
      <w:r w:rsidR="009D15B4" w:rsidRPr="00760E11">
        <w:rPr>
          <w:rFonts w:ascii="Calibri" w:hAnsi="Calibri" w:cs="Calibri"/>
        </w:rPr>
        <w:t>mental defect</w:t>
      </w:r>
      <w:r>
        <w:rPr>
          <w:rFonts w:ascii="Calibri" w:hAnsi="Calibri" w:cs="Calibri"/>
        </w:rPr>
        <w:t xml:space="preserve"> – </w:t>
      </w:r>
      <w:r>
        <w:rPr>
          <w:rFonts w:ascii="Calibri" w:hAnsi="Calibri" w:cs="Calibri"/>
          <w:i/>
          <w:iCs/>
        </w:rPr>
        <w:t xml:space="preserve">circa </w:t>
      </w:r>
      <w:r>
        <w:rPr>
          <w:rFonts w:ascii="Calibri" w:hAnsi="Calibri" w:cs="Calibri"/>
        </w:rPr>
        <w:t>C1</w:t>
      </w:r>
      <w:r w:rsidRPr="00760E11">
        <w:rPr>
          <w:rFonts w:ascii="Calibri" w:hAnsi="Calibri" w:cs="Calibri"/>
          <w:vertAlign w:val="superscript"/>
        </w:rPr>
        <w:t>st</w:t>
      </w:r>
      <w:r>
        <w:rPr>
          <w:rFonts w:ascii="Calibri" w:hAnsi="Calibri" w:cs="Calibri"/>
        </w:rPr>
        <w:t xml:space="preserve"> CE (esp. Galen, Paulus of Aegina, Paulus </w:t>
      </w:r>
      <w:proofErr w:type="spellStart"/>
      <w:r>
        <w:rPr>
          <w:rFonts w:ascii="Calibri" w:hAnsi="Calibri" w:cs="Calibri"/>
        </w:rPr>
        <w:t>Nicaeus</w:t>
      </w:r>
      <w:proofErr w:type="spellEnd"/>
      <w:r>
        <w:rPr>
          <w:rFonts w:ascii="Calibri" w:hAnsi="Calibri" w:cs="Calibri"/>
        </w:rPr>
        <w:t>)</w:t>
      </w:r>
    </w:p>
    <w:p w14:paraId="1B818218" w14:textId="570F5AAF" w:rsidR="00760E11" w:rsidRDefault="00760E11" w:rsidP="009F28C4">
      <w:pPr>
        <w:pStyle w:val="ListParagraph"/>
        <w:numPr>
          <w:ilvl w:val="0"/>
          <w:numId w:val="25"/>
        </w:numPr>
        <w:spacing w:line="276" w:lineRule="auto"/>
        <w:jc w:val="both"/>
        <w:rPr>
          <w:rFonts w:ascii="Calibri" w:hAnsi="Calibri" w:cs="Calibri"/>
        </w:rPr>
      </w:pPr>
      <w:r>
        <w:rPr>
          <w:rFonts w:ascii="Calibri" w:hAnsi="Calibri" w:cs="Calibri"/>
        </w:rPr>
        <w:t>as reprehensible and perverse rejection of social life (</w:t>
      </w:r>
      <w:proofErr w:type="spellStart"/>
      <w:proofErr w:type="gramStart"/>
      <w:r>
        <w:rPr>
          <w:rFonts w:ascii="Calibri" w:hAnsi="Calibri" w:cs="Calibri"/>
        </w:rPr>
        <w:t>eg</w:t>
      </w:r>
      <w:proofErr w:type="spellEnd"/>
      <w:proofErr w:type="gramEnd"/>
      <w:r>
        <w:rPr>
          <w:rFonts w:ascii="Calibri" w:hAnsi="Calibri" w:cs="Calibri"/>
        </w:rPr>
        <w:t xml:space="preserve"> Cicero, </w:t>
      </w:r>
      <w:r>
        <w:rPr>
          <w:rFonts w:ascii="Calibri" w:hAnsi="Calibri" w:cs="Calibri"/>
          <w:i/>
          <w:iCs/>
        </w:rPr>
        <w:t xml:space="preserve">On Duties </w:t>
      </w:r>
      <w:r w:rsidRPr="00760E11">
        <w:rPr>
          <w:rFonts w:ascii="Calibri" w:hAnsi="Calibri" w:cs="Calibri"/>
        </w:rPr>
        <w:t>1.29)</w:t>
      </w:r>
    </w:p>
    <w:p w14:paraId="07E73A8C" w14:textId="27839785" w:rsidR="009D15B4" w:rsidRPr="00760E11" w:rsidRDefault="00760E11" w:rsidP="009F28C4">
      <w:pPr>
        <w:pStyle w:val="ListParagraph"/>
        <w:numPr>
          <w:ilvl w:val="0"/>
          <w:numId w:val="25"/>
        </w:numPr>
        <w:spacing w:line="276" w:lineRule="auto"/>
        <w:jc w:val="both"/>
        <w:rPr>
          <w:rFonts w:ascii="Calibri" w:hAnsi="Calibri" w:cs="Calibri"/>
        </w:rPr>
      </w:pPr>
      <w:r w:rsidRPr="00760E11">
        <w:rPr>
          <w:rFonts w:ascii="Calibri" w:hAnsi="Calibri" w:cs="Calibri"/>
        </w:rPr>
        <w:t xml:space="preserve">as </w:t>
      </w:r>
      <w:r w:rsidR="009D15B4" w:rsidRPr="00760E11">
        <w:rPr>
          <w:rFonts w:ascii="Calibri" w:hAnsi="Calibri" w:cs="Calibri"/>
        </w:rPr>
        <w:t>contrary to human nature</w:t>
      </w:r>
      <w:r>
        <w:rPr>
          <w:rFonts w:ascii="Calibri" w:hAnsi="Calibri" w:cs="Calibri"/>
        </w:rPr>
        <w:t xml:space="preserve"> </w:t>
      </w:r>
      <w:r w:rsidR="009D15B4" w:rsidRPr="00760E11">
        <w:rPr>
          <w:rFonts w:ascii="Calibri" w:hAnsi="Calibri" w:cs="Calibri"/>
        </w:rPr>
        <w:t>(</w:t>
      </w:r>
      <w:proofErr w:type="spellStart"/>
      <w:proofErr w:type="gramStart"/>
      <w:r>
        <w:rPr>
          <w:rFonts w:ascii="Calibri" w:hAnsi="Calibri" w:cs="Calibri"/>
        </w:rPr>
        <w:t>eg</w:t>
      </w:r>
      <w:proofErr w:type="spellEnd"/>
      <w:proofErr w:type="gramEnd"/>
      <w:r>
        <w:rPr>
          <w:rFonts w:ascii="Calibri" w:hAnsi="Calibri" w:cs="Calibri"/>
        </w:rPr>
        <w:t xml:space="preserve"> </w:t>
      </w:r>
      <w:r w:rsidR="009D15B4" w:rsidRPr="00760E11">
        <w:rPr>
          <w:rFonts w:ascii="Calibri" w:hAnsi="Calibri" w:cs="Calibri"/>
        </w:rPr>
        <w:t>Cicero</w:t>
      </w:r>
      <w:r>
        <w:rPr>
          <w:rFonts w:ascii="Calibri" w:hAnsi="Calibri" w:cs="Calibri"/>
        </w:rPr>
        <w:t xml:space="preserve">, </w:t>
      </w:r>
      <w:proofErr w:type="spellStart"/>
      <w:r w:rsidRPr="00760E11">
        <w:rPr>
          <w:rFonts w:ascii="Calibri" w:hAnsi="Calibri" w:cs="Calibri"/>
          <w:i/>
          <w:iCs/>
        </w:rPr>
        <w:t>Laelius</w:t>
      </w:r>
      <w:proofErr w:type="spellEnd"/>
      <w:r w:rsidRPr="00760E11">
        <w:rPr>
          <w:rFonts w:ascii="Calibri" w:hAnsi="Calibri" w:cs="Calibri"/>
          <w:i/>
          <w:iCs/>
        </w:rPr>
        <w:t xml:space="preserve"> on Friendship</w:t>
      </w:r>
      <w:r w:rsidRPr="00760E11">
        <w:rPr>
          <w:rFonts w:ascii="Calibri" w:hAnsi="Calibri" w:cs="Calibri"/>
        </w:rPr>
        <w:t xml:space="preserve"> 23.87)</w:t>
      </w:r>
    </w:p>
    <w:p w14:paraId="7D3E94CC" w14:textId="34EDD6BA" w:rsidR="009D15B4" w:rsidRPr="009B0237" w:rsidRDefault="009D15B4" w:rsidP="009F28C4">
      <w:pPr>
        <w:spacing w:line="276" w:lineRule="auto"/>
        <w:jc w:val="both"/>
        <w:rPr>
          <w:rFonts w:ascii="Calibri" w:hAnsi="Calibri" w:cs="Calibri"/>
          <w:sz w:val="10"/>
          <w:szCs w:val="10"/>
        </w:rPr>
      </w:pPr>
    </w:p>
    <w:p w14:paraId="063359B8" w14:textId="5DC6C428" w:rsidR="0048243A" w:rsidRDefault="00760E11" w:rsidP="009F28C4">
      <w:pPr>
        <w:spacing w:line="276" w:lineRule="auto"/>
        <w:jc w:val="both"/>
        <w:rPr>
          <w:rFonts w:ascii="Calibri" w:hAnsi="Calibri" w:cs="Calibri"/>
        </w:rPr>
      </w:pPr>
      <w:r>
        <w:rPr>
          <w:rFonts w:ascii="Calibri" w:hAnsi="Calibri" w:cs="Calibri"/>
        </w:rPr>
        <w:t xml:space="preserve">       Interestingly, during these later periods, the focus shifts to the moral and other failings of the misanthrop</w:t>
      </w:r>
      <w:r w:rsidR="006A466C">
        <w:rPr>
          <w:rFonts w:ascii="Calibri" w:hAnsi="Calibri" w:cs="Calibri"/>
        </w:rPr>
        <w:t>e</w:t>
      </w:r>
      <w:r>
        <w:rPr>
          <w:rFonts w:ascii="Calibri" w:hAnsi="Calibri" w:cs="Calibri"/>
        </w:rPr>
        <w:t xml:space="preserve"> and away from what should be the core theme of misanthropy: the critical judgment on the moral condition of humankind.</w:t>
      </w:r>
      <w:r w:rsidR="009F28C4">
        <w:rPr>
          <w:rFonts w:ascii="Calibri" w:hAnsi="Calibri" w:cs="Calibri"/>
        </w:rPr>
        <w:t xml:space="preserve"> As Harris notes, Timon certainly ‘extreme’ in his ‘</w:t>
      </w:r>
      <w:r w:rsidR="0048243A" w:rsidRPr="00F8238E">
        <w:rPr>
          <w:rFonts w:ascii="Calibri" w:hAnsi="Calibri" w:cs="Calibri"/>
        </w:rPr>
        <w:t>emotional responses to social vices</w:t>
      </w:r>
      <w:r w:rsidR="009F28C4">
        <w:rPr>
          <w:rFonts w:ascii="Calibri" w:hAnsi="Calibri" w:cs="Calibri"/>
        </w:rPr>
        <w:t>’</w:t>
      </w:r>
      <w:r w:rsidR="0048243A" w:rsidRPr="00F8238E">
        <w:rPr>
          <w:rFonts w:ascii="Calibri" w:hAnsi="Calibri" w:cs="Calibri"/>
        </w:rPr>
        <w:t>,</w:t>
      </w:r>
      <w:r w:rsidR="009F28C4">
        <w:rPr>
          <w:rFonts w:ascii="Calibri" w:hAnsi="Calibri" w:cs="Calibri"/>
        </w:rPr>
        <w:t xml:space="preserve"> but the plays ‘</w:t>
      </w:r>
      <w:r w:rsidR="0048243A" w:rsidRPr="00F8238E">
        <w:rPr>
          <w:rFonts w:ascii="Calibri" w:hAnsi="Calibri" w:cs="Calibri"/>
        </w:rPr>
        <w:t xml:space="preserve">bear out </w:t>
      </w:r>
      <w:r w:rsidR="009F28C4">
        <w:rPr>
          <w:rFonts w:ascii="Calibri" w:hAnsi="Calibri" w:cs="Calibri"/>
        </w:rPr>
        <w:t>[his]</w:t>
      </w:r>
      <w:r w:rsidR="0048243A" w:rsidRPr="00F8238E">
        <w:rPr>
          <w:rFonts w:ascii="Calibri" w:hAnsi="Calibri" w:cs="Calibri"/>
        </w:rPr>
        <w:t xml:space="preserve"> negative assessments of society and human nature</w:t>
      </w:r>
      <w:r w:rsidR="0048243A">
        <w:rPr>
          <w:rFonts w:ascii="Calibri" w:hAnsi="Calibri" w:cs="Calibri"/>
        </w:rPr>
        <w:t>’</w:t>
      </w:r>
      <w:r w:rsidR="009F28C4">
        <w:rPr>
          <w:rFonts w:ascii="Calibri" w:hAnsi="Calibri" w:cs="Calibri"/>
        </w:rPr>
        <w:t>.</w:t>
      </w:r>
    </w:p>
    <w:p w14:paraId="26115478" w14:textId="06C05506" w:rsidR="00567035" w:rsidRPr="009B0237" w:rsidRDefault="00567035" w:rsidP="009F28C4">
      <w:pPr>
        <w:spacing w:line="276" w:lineRule="auto"/>
        <w:jc w:val="both"/>
        <w:rPr>
          <w:rFonts w:ascii="Calibri" w:hAnsi="Calibri" w:cs="Calibri"/>
          <w:sz w:val="10"/>
          <w:szCs w:val="10"/>
        </w:rPr>
      </w:pPr>
    </w:p>
    <w:p w14:paraId="35B3F178" w14:textId="25F797BD" w:rsidR="009B0237" w:rsidRDefault="00760E11" w:rsidP="009F28C4">
      <w:pPr>
        <w:spacing w:line="276" w:lineRule="auto"/>
        <w:jc w:val="both"/>
        <w:rPr>
          <w:rFonts w:ascii="Calibri" w:hAnsi="Calibri" w:cs="Calibri"/>
        </w:rPr>
      </w:pPr>
      <w:r>
        <w:rPr>
          <w:rFonts w:ascii="Calibri" w:hAnsi="Calibri" w:cs="Calibri"/>
        </w:rPr>
        <w:t xml:space="preserve">       In a sense, the opponents of misanthropy </w:t>
      </w:r>
      <w:r w:rsidRPr="00AA03CA">
        <w:rPr>
          <w:rFonts w:ascii="Calibri" w:hAnsi="Calibri" w:cs="Calibri"/>
          <w:i/>
          <w:iCs/>
        </w:rPr>
        <w:t>won</w:t>
      </w:r>
      <w:r>
        <w:rPr>
          <w:rFonts w:ascii="Calibri" w:hAnsi="Calibri" w:cs="Calibri"/>
        </w:rPr>
        <w:t xml:space="preserve"> – successfully painting the misanthrope as a morally and mentally compromised character, at best irrational and at worse perverse. One legacy of this is Socrates’ characterisation of misanthropy as the consequence of our investing excessive moral trust in other people – a failure to trust wisely (</w:t>
      </w:r>
      <w:r>
        <w:rPr>
          <w:rFonts w:ascii="Calibri" w:hAnsi="Calibri" w:cs="Calibri"/>
          <w:i/>
          <w:iCs/>
        </w:rPr>
        <w:t>Phaedo</w:t>
      </w:r>
      <w:r w:rsidR="009B0237">
        <w:rPr>
          <w:rFonts w:ascii="Calibri" w:hAnsi="Calibri" w:cs="Calibri"/>
          <w:i/>
          <w:iCs/>
        </w:rPr>
        <w:t xml:space="preserve"> </w:t>
      </w:r>
      <w:r w:rsidR="009B0237">
        <w:rPr>
          <w:rFonts w:ascii="Calibri" w:hAnsi="Calibri" w:cs="Calibri"/>
        </w:rPr>
        <w:t>89d-e</w:t>
      </w:r>
      <w:r>
        <w:rPr>
          <w:rFonts w:ascii="Calibri" w:hAnsi="Calibri" w:cs="Calibri"/>
        </w:rPr>
        <w:t>)</w:t>
      </w:r>
      <w:r w:rsidR="009B0237">
        <w:rPr>
          <w:rFonts w:ascii="Calibri" w:hAnsi="Calibri" w:cs="Calibri"/>
        </w:rPr>
        <w:t>.</w:t>
      </w:r>
    </w:p>
    <w:p w14:paraId="2EF78494" w14:textId="4A4CDF39" w:rsidR="00AB1A88" w:rsidRPr="000365AB" w:rsidRDefault="009F28C4" w:rsidP="009F28C4">
      <w:pPr>
        <w:spacing w:line="276" w:lineRule="auto"/>
        <w:jc w:val="both"/>
        <w:rPr>
          <w:rFonts w:ascii="Calibri" w:hAnsi="Calibri" w:cs="Calibri"/>
        </w:rPr>
      </w:pPr>
      <w:r>
        <w:rPr>
          <w:rFonts w:ascii="Calibri" w:hAnsi="Calibri" w:cs="Calibri"/>
        </w:rPr>
        <w:t xml:space="preserve">    I also note that the cultural and literary influence of Timon – documented by Harris – helps explain why what Kant called the Enemy and Fugitive modes of misanthropy became so deep-rooted in the European tradition – occluding other modes more salient in Indian and Chinese traditions</w:t>
      </w:r>
      <w:r w:rsidR="00AA03CA">
        <w:rPr>
          <w:rFonts w:ascii="Calibri" w:hAnsi="Calibri" w:cs="Calibri"/>
        </w:rPr>
        <w:t xml:space="preserve"> and narrowing our inherited conceptions of the possible forms of misanthropy</w:t>
      </w:r>
      <w:r w:rsidR="000365AB">
        <w:rPr>
          <w:rFonts w:ascii="Calibri" w:hAnsi="Calibri" w:cs="Calibri"/>
        </w:rPr>
        <w:t>.</w:t>
      </w:r>
      <w:r w:rsidR="00AB1A88">
        <w:rPr>
          <w:rFonts w:ascii="Calibri" w:hAnsi="Calibri" w:cs="Calibri"/>
          <w:b/>
          <w:bCs/>
        </w:rPr>
        <w:br w:type="page"/>
      </w:r>
    </w:p>
    <w:p w14:paraId="1D295206" w14:textId="46C281BA" w:rsidR="009F28C4" w:rsidRDefault="009F28C4" w:rsidP="009F28C4">
      <w:pPr>
        <w:spacing w:line="276" w:lineRule="auto"/>
        <w:jc w:val="both"/>
        <w:rPr>
          <w:rFonts w:ascii="Calibri" w:hAnsi="Calibri" w:cs="Calibri"/>
          <w:b/>
          <w:bCs/>
        </w:rPr>
      </w:pPr>
      <w:r>
        <w:rPr>
          <w:rFonts w:ascii="Calibri" w:hAnsi="Calibri" w:cs="Calibri"/>
          <w:b/>
          <w:bCs/>
        </w:rPr>
        <w:lastRenderedPageBreak/>
        <w:t>REFERENCES</w:t>
      </w:r>
    </w:p>
    <w:p w14:paraId="0968EE77" w14:textId="77777777" w:rsidR="009F28C4" w:rsidRDefault="009F28C4" w:rsidP="009F28C4">
      <w:pPr>
        <w:spacing w:line="276" w:lineRule="auto"/>
        <w:jc w:val="both"/>
        <w:rPr>
          <w:rFonts w:ascii="Calibri" w:hAnsi="Calibri" w:cs="Calibri"/>
          <w:b/>
          <w:bCs/>
        </w:rPr>
      </w:pPr>
    </w:p>
    <w:p w14:paraId="52DDDC6D" w14:textId="25D1CB02" w:rsidR="004D566C" w:rsidRDefault="009F28C4" w:rsidP="004D566C">
      <w:pPr>
        <w:spacing w:line="276" w:lineRule="auto"/>
        <w:ind w:left="284" w:hanging="284"/>
        <w:rPr>
          <w:rFonts w:ascii="Calibri" w:hAnsi="Calibri" w:cs="Calibri"/>
          <w:sz w:val="22"/>
          <w:szCs w:val="22"/>
        </w:rPr>
      </w:pPr>
      <w:r w:rsidRPr="00D40EB9">
        <w:rPr>
          <w:rFonts w:ascii="Calibri" w:hAnsi="Calibri" w:cs="Calibri"/>
          <w:sz w:val="22"/>
          <w:szCs w:val="22"/>
        </w:rPr>
        <w:t xml:space="preserve">Belfiore, Elizabeth, ‘Harming Friends: Problematic Reciprocity in Greek Tragedy’, </w:t>
      </w:r>
      <w:r w:rsidR="00980568">
        <w:rPr>
          <w:rFonts w:ascii="Calibri" w:hAnsi="Calibri" w:cs="Calibri"/>
          <w:sz w:val="22"/>
          <w:szCs w:val="22"/>
        </w:rPr>
        <w:t xml:space="preserve">in </w:t>
      </w:r>
      <w:r w:rsidRPr="00D40EB9">
        <w:rPr>
          <w:rFonts w:ascii="Calibri" w:hAnsi="Calibri" w:cs="Calibri"/>
          <w:i/>
          <w:iCs/>
          <w:sz w:val="22"/>
          <w:szCs w:val="22"/>
        </w:rPr>
        <w:t>Reciprocity in Ancient Greece</w:t>
      </w:r>
      <w:r w:rsidRPr="00D40EB9">
        <w:rPr>
          <w:rFonts w:ascii="Calibri" w:hAnsi="Calibri" w:cs="Calibri"/>
          <w:sz w:val="22"/>
          <w:szCs w:val="22"/>
        </w:rPr>
        <w:t>, edited by C. Gill, N. Postlethwaite and R. Seaford (Oxford: Oxford University Press, 1998), 139-158.</w:t>
      </w:r>
    </w:p>
    <w:p w14:paraId="19ADCD8F" w14:textId="77777777" w:rsidR="004D566C" w:rsidRDefault="009F28C4" w:rsidP="004D566C">
      <w:pPr>
        <w:spacing w:line="276" w:lineRule="auto"/>
        <w:ind w:left="284" w:hanging="284"/>
        <w:rPr>
          <w:rFonts w:ascii="Calibri" w:hAnsi="Calibri" w:cs="Calibri"/>
          <w:sz w:val="22"/>
          <w:szCs w:val="22"/>
        </w:rPr>
      </w:pPr>
      <w:r w:rsidRPr="00D40EB9">
        <w:rPr>
          <w:rFonts w:ascii="Calibri" w:hAnsi="Calibri" w:cs="Calibri"/>
          <w:sz w:val="22"/>
          <w:szCs w:val="22"/>
        </w:rPr>
        <w:t xml:space="preserve">Cooper, David E. </w:t>
      </w:r>
      <w:r w:rsidRPr="00D40EB9">
        <w:rPr>
          <w:rFonts w:ascii="Calibri" w:hAnsi="Calibri" w:cs="Calibri"/>
          <w:i/>
          <w:iCs/>
          <w:sz w:val="22"/>
          <w:szCs w:val="22"/>
        </w:rPr>
        <w:t>Animals and Misanthropy</w:t>
      </w:r>
      <w:r w:rsidRPr="00D40EB9">
        <w:rPr>
          <w:rFonts w:ascii="Calibri" w:hAnsi="Calibri" w:cs="Calibri"/>
          <w:sz w:val="22"/>
          <w:szCs w:val="22"/>
        </w:rPr>
        <w:t xml:space="preserve"> (London: Routledge, 2018).</w:t>
      </w:r>
    </w:p>
    <w:p w14:paraId="089266A4" w14:textId="4C9F6335" w:rsidR="009F28C4" w:rsidRPr="00D40EB9" w:rsidRDefault="009F28C4" w:rsidP="004D566C">
      <w:pPr>
        <w:spacing w:line="276" w:lineRule="auto"/>
        <w:ind w:left="284" w:hanging="284"/>
        <w:rPr>
          <w:rFonts w:ascii="Calibri" w:hAnsi="Calibri" w:cs="Calibri"/>
          <w:sz w:val="22"/>
          <w:szCs w:val="22"/>
        </w:rPr>
      </w:pPr>
      <w:r w:rsidRPr="00D40EB9">
        <w:rPr>
          <w:rFonts w:ascii="Calibri" w:hAnsi="Calibri" w:cs="Calibri"/>
          <w:sz w:val="22"/>
          <w:szCs w:val="22"/>
        </w:rPr>
        <w:t xml:space="preserve">Flores, Samuel </w:t>
      </w:r>
      <w:proofErr w:type="spellStart"/>
      <w:r w:rsidRPr="00D40EB9">
        <w:rPr>
          <w:rFonts w:ascii="Calibri" w:hAnsi="Calibri" w:cs="Calibri"/>
          <w:sz w:val="22"/>
          <w:szCs w:val="22"/>
        </w:rPr>
        <w:t>Ortencio</w:t>
      </w:r>
      <w:proofErr w:type="spellEnd"/>
      <w:r w:rsidRPr="00D40EB9">
        <w:rPr>
          <w:rFonts w:ascii="Calibri" w:hAnsi="Calibri" w:cs="Calibri"/>
          <w:sz w:val="22"/>
          <w:szCs w:val="22"/>
        </w:rPr>
        <w:t xml:space="preserve">, ‘Philosopher-Strangers: </w:t>
      </w:r>
      <w:r w:rsidRPr="00D40EB9">
        <w:rPr>
          <w:rFonts w:ascii="Calibri" w:hAnsi="Calibri" w:cs="Calibri"/>
          <w:i/>
          <w:iCs/>
          <w:sz w:val="22"/>
          <w:szCs w:val="22"/>
        </w:rPr>
        <w:t>Xenia</w:t>
      </w:r>
      <w:r w:rsidRPr="00D40EB9">
        <w:rPr>
          <w:rFonts w:ascii="Calibri" w:hAnsi="Calibri" w:cs="Calibri"/>
          <w:sz w:val="22"/>
          <w:szCs w:val="22"/>
        </w:rPr>
        <w:t xml:space="preserve"> and Panhellenism in Plato’s </w:t>
      </w:r>
      <w:r w:rsidRPr="00D40EB9">
        <w:rPr>
          <w:rFonts w:ascii="Calibri" w:hAnsi="Calibri" w:cs="Calibri"/>
          <w:i/>
          <w:iCs/>
          <w:sz w:val="22"/>
          <w:szCs w:val="22"/>
        </w:rPr>
        <w:t>Laws</w:t>
      </w:r>
      <w:r w:rsidRPr="00D40EB9">
        <w:rPr>
          <w:rFonts w:ascii="Calibri" w:hAnsi="Calibri" w:cs="Calibri"/>
          <w:sz w:val="22"/>
          <w:szCs w:val="22"/>
        </w:rPr>
        <w:t xml:space="preserve">’, </w:t>
      </w:r>
      <w:r w:rsidRPr="00D40EB9">
        <w:rPr>
          <w:rFonts w:ascii="Calibri" w:hAnsi="Calibri" w:cs="Calibri"/>
          <w:i/>
          <w:iCs/>
          <w:sz w:val="22"/>
          <w:szCs w:val="22"/>
        </w:rPr>
        <w:t>Polis</w:t>
      </w:r>
      <w:r w:rsidRPr="00D40EB9">
        <w:rPr>
          <w:rFonts w:ascii="Calibri" w:hAnsi="Calibri" w:cs="Calibri"/>
          <w:sz w:val="22"/>
          <w:szCs w:val="22"/>
        </w:rPr>
        <w:t xml:space="preserve"> 39 (2022): 237-260.</w:t>
      </w:r>
    </w:p>
    <w:p w14:paraId="73786649"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Gibson, Andrew. </w:t>
      </w:r>
      <w:r w:rsidRPr="00D40EB9">
        <w:rPr>
          <w:rFonts w:ascii="Calibri" w:hAnsi="Calibri" w:cs="Calibri"/>
          <w:i/>
          <w:iCs/>
          <w:sz w:val="22"/>
          <w:szCs w:val="22"/>
        </w:rPr>
        <w:t>Misanthropy: The Critique of Humanity</w:t>
      </w:r>
      <w:r w:rsidRPr="00D40EB9">
        <w:rPr>
          <w:rFonts w:ascii="Calibri" w:hAnsi="Calibri" w:cs="Calibri"/>
          <w:sz w:val="22"/>
          <w:szCs w:val="22"/>
        </w:rPr>
        <w:t xml:space="preserve"> (London: Bloomsbury, 2012).</w:t>
      </w:r>
    </w:p>
    <w:p w14:paraId="7CDD034B" w14:textId="77777777" w:rsidR="00D40EB9" w:rsidRPr="00D40EB9" w:rsidRDefault="009F28C4" w:rsidP="00D40EB9">
      <w:pPr>
        <w:spacing w:line="276" w:lineRule="auto"/>
        <w:ind w:left="284" w:hanging="284"/>
        <w:rPr>
          <w:rFonts w:ascii="Calibri" w:hAnsi="Calibri" w:cs="Calibri"/>
          <w:sz w:val="22"/>
          <w:szCs w:val="22"/>
        </w:rPr>
      </w:pPr>
      <w:r w:rsidRPr="00D40EB9">
        <w:rPr>
          <w:rFonts w:ascii="Calibri" w:hAnsi="Calibri" w:cs="Calibri"/>
          <w:sz w:val="22"/>
          <w:szCs w:val="22"/>
        </w:rPr>
        <w:t xml:space="preserve">Harris, Joseph, </w:t>
      </w:r>
      <w:r w:rsidRPr="00D40EB9">
        <w:rPr>
          <w:rFonts w:ascii="Calibri" w:hAnsi="Calibri" w:cs="Calibri"/>
          <w:i/>
          <w:iCs/>
          <w:sz w:val="22"/>
          <w:szCs w:val="22"/>
        </w:rPr>
        <w:t xml:space="preserve">Misanthropy in the Age of Reason: Hating Humanity from Shakespeare to Schiller </w:t>
      </w:r>
      <w:r w:rsidRPr="00D40EB9">
        <w:rPr>
          <w:rFonts w:ascii="Calibri" w:hAnsi="Calibri" w:cs="Calibri"/>
          <w:sz w:val="22"/>
          <w:szCs w:val="22"/>
        </w:rPr>
        <w:t>(Oxford: Oxford University Press, 2022).</w:t>
      </w:r>
    </w:p>
    <w:p w14:paraId="38B5F920" w14:textId="38BA2501" w:rsidR="00D40EB9" w:rsidRPr="00D40EB9" w:rsidRDefault="00D40EB9" w:rsidP="00D40EB9">
      <w:pPr>
        <w:spacing w:line="276" w:lineRule="auto"/>
        <w:ind w:left="284" w:hanging="284"/>
        <w:rPr>
          <w:rFonts w:ascii="Calibri" w:hAnsi="Calibri" w:cs="Calibri"/>
          <w:sz w:val="22"/>
          <w:szCs w:val="22"/>
        </w:rPr>
      </w:pPr>
      <w:proofErr w:type="spellStart"/>
      <w:r w:rsidRPr="00D40EB9">
        <w:rPr>
          <w:rFonts w:cstheme="minorHAnsi"/>
          <w:sz w:val="22"/>
          <w:szCs w:val="22"/>
        </w:rPr>
        <w:t>Hatzilambrou</w:t>
      </w:r>
      <w:proofErr w:type="spellEnd"/>
      <w:r w:rsidRPr="00D40EB9">
        <w:rPr>
          <w:rFonts w:cstheme="minorHAnsi"/>
          <w:sz w:val="22"/>
          <w:szCs w:val="22"/>
        </w:rPr>
        <w:t>, Rosalia</w:t>
      </w:r>
      <w:r w:rsidR="005D1CF2">
        <w:rPr>
          <w:rFonts w:cstheme="minorHAnsi"/>
          <w:sz w:val="22"/>
          <w:szCs w:val="22"/>
        </w:rPr>
        <w:t>,</w:t>
      </w:r>
      <w:r w:rsidRPr="00D40EB9">
        <w:rPr>
          <w:rFonts w:cstheme="minorHAnsi"/>
          <w:sz w:val="22"/>
          <w:szCs w:val="22"/>
        </w:rPr>
        <w:t xml:space="preserve"> ‘Being Unsociable in Classical Athens: A Very Bad Attitude Indeed’, </w:t>
      </w:r>
      <w:r w:rsidR="00980568">
        <w:rPr>
          <w:rFonts w:cstheme="minorHAnsi"/>
          <w:sz w:val="22"/>
          <w:szCs w:val="22"/>
        </w:rPr>
        <w:t xml:space="preserve">in </w:t>
      </w:r>
      <w:proofErr w:type="spellStart"/>
      <w:r w:rsidRPr="00D40EB9">
        <w:rPr>
          <w:rFonts w:cstheme="minorHAnsi"/>
          <w:sz w:val="22"/>
          <w:szCs w:val="22"/>
        </w:rPr>
        <w:t>Rafal</w:t>
      </w:r>
      <w:proofErr w:type="spellEnd"/>
      <w:r w:rsidRPr="00D40EB9">
        <w:rPr>
          <w:rFonts w:cstheme="minorHAnsi"/>
          <w:sz w:val="22"/>
          <w:szCs w:val="22"/>
        </w:rPr>
        <w:t xml:space="preserve"> </w:t>
      </w:r>
      <w:proofErr w:type="spellStart"/>
      <w:r w:rsidRPr="00D40EB9">
        <w:rPr>
          <w:rFonts w:cstheme="minorHAnsi"/>
          <w:sz w:val="22"/>
          <w:szCs w:val="22"/>
        </w:rPr>
        <w:t>Matuszewski</w:t>
      </w:r>
      <w:proofErr w:type="spellEnd"/>
      <w:r w:rsidRPr="00D40EB9">
        <w:rPr>
          <w:rFonts w:cstheme="minorHAnsi"/>
          <w:sz w:val="22"/>
          <w:szCs w:val="22"/>
        </w:rPr>
        <w:t xml:space="preserve"> (ed.)</w:t>
      </w:r>
      <w:r w:rsidR="00980568">
        <w:rPr>
          <w:rFonts w:cstheme="minorHAnsi"/>
          <w:sz w:val="22"/>
          <w:szCs w:val="22"/>
        </w:rPr>
        <w:t>,</w:t>
      </w:r>
      <w:r w:rsidRPr="00D40EB9">
        <w:rPr>
          <w:rFonts w:cstheme="minorHAnsi"/>
          <w:sz w:val="22"/>
          <w:szCs w:val="22"/>
        </w:rPr>
        <w:t xml:space="preserve"> </w:t>
      </w:r>
      <w:r w:rsidRPr="00D40EB9">
        <w:rPr>
          <w:rFonts w:cstheme="minorHAnsi"/>
          <w:i/>
          <w:iCs/>
          <w:sz w:val="22"/>
          <w:szCs w:val="22"/>
        </w:rPr>
        <w:t xml:space="preserve">Being Alone in Antiquity </w:t>
      </w:r>
      <w:r w:rsidRPr="00D40EB9">
        <w:rPr>
          <w:rFonts w:cstheme="minorHAnsi"/>
          <w:sz w:val="22"/>
          <w:szCs w:val="22"/>
        </w:rPr>
        <w:t xml:space="preserve">(Berlin: Walter de </w:t>
      </w:r>
      <w:proofErr w:type="spellStart"/>
      <w:r w:rsidRPr="00D40EB9">
        <w:rPr>
          <w:rFonts w:cstheme="minorHAnsi"/>
          <w:sz w:val="22"/>
          <w:szCs w:val="22"/>
        </w:rPr>
        <w:t>Gruyer</w:t>
      </w:r>
      <w:proofErr w:type="spellEnd"/>
      <w:r w:rsidR="005D1CF2">
        <w:rPr>
          <w:rFonts w:cstheme="minorHAnsi"/>
          <w:sz w:val="22"/>
          <w:szCs w:val="22"/>
        </w:rPr>
        <w:t>, 2021</w:t>
      </w:r>
      <w:r w:rsidRPr="00D40EB9">
        <w:rPr>
          <w:rFonts w:cstheme="minorHAnsi"/>
          <w:sz w:val="22"/>
          <w:szCs w:val="22"/>
        </w:rPr>
        <w:t>), 149-166.</w:t>
      </w:r>
    </w:p>
    <w:p w14:paraId="24CFCDB8"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Herman, Gabriel, </w:t>
      </w:r>
      <w:r w:rsidRPr="00D40EB9">
        <w:rPr>
          <w:rFonts w:ascii="Calibri" w:hAnsi="Calibri" w:cs="Calibri"/>
          <w:i/>
          <w:iCs/>
          <w:sz w:val="22"/>
          <w:szCs w:val="22"/>
        </w:rPr>
        <w:t xml:space="preserve">Ritualised Friendship and the Greek City </w:t>
      </w:r>
      <w:r w:rsidRPr="00D40EB9">
        <w:rPr>
          <w:rFonts w:ascii="Calibri" w:hAnsi="Calibri" w:cs="Calibri"/>
          <w:sz w:val="22"/>
          <w:szCs w:val="22"/>
        </w:rPr>
        <w:t>(Cambridge: Cambridge University Press, 1987).</w:t>
      </w:r>
    </w:p>
    <w:p w14:paraId="5313E395"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Kidd, Ian James. ‘Varieties of Philosophical Misanthropy’, </w:t>
      </w:r>
      <w:r w:rsidRPr="00D40EB9">
        <w:rPr>
          <w:rFonts w:ascii="Calibri" w:hAnsi="Calibri" w:cs="Calibri"/>
          <w:i/>
          <w:iCs/>
          <w:sz w:val="22"/>
          <w:szCs w:val="22"/>
        </w:rPr>
        <w:t xml:space="preserve">Journal of Philosophical Research </w:t>
      </w:r>
      <w:r w:rsidRPr="00D40EB9">
        <w:rPr>
          <w:rFonts w:ascii="Calibri" w:hAnsi="Calibri" w:cs="Calibri"/>
          <w:sz w:val="22"/>
          <w:szCs w:val="22"/>
        </w:rPr>
        <w:t>46 (2021): 27-44.</w:t>
      </w:r>
    </w:p>
    <w:p w14:paraId="3D0EBFDE" w14:textId="0436CAA4"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Metzger, Nadine, ‘A Mad Yearning for Solitude: Timon the Misanthrope and his Relevance to the Study of Ancient Psychopathology’, </w:t>
      </w:r>
      <w:r w:rsidRPr="00D40EB9">
        <w:rPr>
          <w:rFonts w:ascii="Calibri" w:hAnsi="Calibri" w:cs="Calibri"/>
          <w:i/>
          <w:iCs/>
          <w:sz w:val="22"/>
          <w:szCs w:val="22"/>
        </w:rPr>
        <w:t>History of Psychiatry</w:t>
      </w:r>
      <w:r w:rsidRPr="00D40EB9">
        <w:rPr>
          <w:rFonts w:ascii="Calibri" w:hAnsi="Calibri" w:cs="Calibri"/>
          <w:sz w:val="22"/>
          <w:szCs w:val="22"/>
        </w:rPr>
        <w:t>, forthcoming.</w:t>
      </w:r>
    </w:p>
    <w:p w14:paraId="79E38156"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Reece, Steve, </w:t>
      </w:r>
      <w:r w:rsidRPr="00D40EB9">
        <w:rPr>
          <w:rFonts w:ascii="Calibri" w:hAnsi="Calibri" w:cs="Calibri"/>
          <w:i/>
          <w:iCs/>
          <w:sz w:val="22"/>
          <w:szCs w:val="22"/>
        </w:rPr>
        <w:t xml:space="preserve">The Stranger’s Welcome: Oral Theory and the Aesthetics of the Homeric Hospitality Scene </w:t>
      </w:r>
      <w:r w:rsidRPr="00D40EB9">
        <w:rPr>
          <w:rFonts w:ascii="Calibri" w:hAnsi="Calibri" w:cs="Calibri"/>
          <w:sz w:val="22"/>
          <w:szCs w:val="22"/>
        </w:rPr>
        <w:t>(Ann Arbor, MI: University of Michigan Press, 1993).</w:t>
      </w:r>
    </w:p>
    <w:p w14:paraId="27E5AA58"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Roth, Paul, ‘The Theme of Corrupted </w:t>
      </w:r>
      <w:r w:rsidRPr="00D40EB9">
        <w:rPr>
          <w:rFonts w:ascii="Calibri" w:hAnsi="Calibri" w:cs="Calibri"/>
          <w:i/>
          <w:iCs/>
          <w:sz w:val="22"/>
          <w:szCs w:val="22"/>
        </w:rPr>
        <w:t>Xenia</w:t>
      </w:r>
      <w:r w:rsidRPr="00D40EB9">
        <w:rPr>
          <w:rFonts w:ascii="Calibri" w:hAnsi="Calibri" w:cs="Calibri"/>
          <w:sz w:val="22"/>
          <w:szCs w:val="22"/>
        </w:rPr>
        <w:t xml:space="preserve"> in Aeschylus’ </w:t>
      </w:r>
      <w:r w:rsidRPr="00D40EB9">
        <w:rPr>
          <w:rFonts w:ascii="Calibri" w:hAnsi="Calibri" w:cs="Calibri"/>
          <w:i/>
          <w:iCs/>
          <w:sz w:val="22"/>
          <w:szCs w:val="22"/>
        </w:rPr>
        <w:t>Oresteia</w:t>
      </w:r>
      <w:r w:rsidRPr="00D40EB9">
        <w:rPr>
          <w:rFonts w:ascii="Calibri" w:hAnsi="Calibri" w:cs="Calibri"/>
          <w:sz w:val="22"/>
          <w:szCs w:val="22"/>
        </w:rPr>
        <w:t xml:space="preserve">’, </w:t>
      </w:r>
      <w:r w:rsidRPr="00D40EB9">
        <w:rPr>
          <w:rFonts w:ascii="Calibri" w:hAnsi="Calibri" w:cs="Calibri"/>
          <w:i/>
          <w:iCs/>
          <w:sz w:val="22"/>
          <w:szCs w:val="22"/>
        </w:rPr>
        <w:t>Mnemosyne</w:t>
      </w:r>
      <w:r w:rsidRPr="00D40EB9">
        <w:rPr>
          <w:rFonts w:ascii="Calibri" w:hAnsi="Calibri" w:cs="Calibri"/>
          <w:sz w:val="22"/>
          <w:szCs w:val="22"/>
        </w:rPr>
        <w:t xml:space="preserve"> 46.1 (1993): 1-17.</w:t>
      </w:r>
    </w:p>
    <w:p w14:paraId="30C4AD3D" w14:textId="77777777" w:rsidR="009F28C4" w:rsidRPr="00D40EB9" w:rsidRDefault="009F28C4" w:rsidP="009F28C4">
      <w:pPr>
        <w:spacing w:line="276" w:lineRule="auto"/>
        <w:ind w:left="284" w:hanging="284"/>
        <w:rPr>
          <w:rFonts w:ascii="Calibri" w:hAnsi="Calibri" w:cs="Calibri"/>
          <w:sz w:val="22"/>
          <w:szCs w:val="22"/>
        </w:rPr>
      </w:pPr>
      <w:r w:rsidRPr="00D40EB9">
        <w:rPr>
          <w:rFonts w:ascii="Calibri" w:hAnsi="Calibri" w:cs="Calibri"/>
          <w:sz w:val="22"/>
          <w:szCs w:val="22"/>
        </w:rPr>
        <w:t xml:space="preserve">Wohl, Victoria, </w:t>
      </w:r>
      <w:r w:rsidRPr="00D40EB9">
        <w:rPr>
          <w:rFonts w:ascii="Calibri" w:hAnsi="Calibri" w:cs="Calibri"/>
          <w:i/>
          <w:iCs/>
          <w:sz w:val="22"/>
          <w:szCs w:val="22"/>
        </w:rPr>
        <w:t>Intimate Commerce: Exchange, Gender, and Subjectivity in Greek Tragedy</w:t>
      </w:r>
      <w:r w:rsidRPr="00D40EB9">
        <w:rPr>
          <w:rFonts w:ascii="Calibri" w:hAnsi="Calibri" w:cs="Calibri"/>
          <w:sz w:val="22"/>
          <w:szCs w:val="22"/>
        </w:rPr>
        <w:t xml:space="preserve"> (Austin, TX: University of Texas Press, 1998).</w:t>
      </w:r>
    </w:p>
    <w:p w14:paraId="6E43DF7A" w14:textId="18067999" w:rsidR="009F28C4" w:rsidRPr="00D40EB9" w:rsidRDefault="009F28C4" w:rsidP="009F28C4">
      <w:pPr>
        <w:spacing w:line="276" w:lineRule="auto"/>
        <w:jc w:val="both"/>
        <w:rPr>
          <w:rFonts w:ascii="Calibri" w:hAnsi="Calibri" w:cs="Calibri"/>
          <w:sz w:val="22"/>
          <w:szCs w:val="22"/>
        </w:rPr>
      </w:pPr>
      <w:r w:rsidRPr="00D40EB9">
        <w:rPr>
          <w:rFonts w:ascii="Calibri" w:hAnsi="Calibri" w:cs="Calibri"/>
          <w:sz w:val="22"/>
          <w:szCs w:val="22"/>
        </w:rPr>
        <w:br w:type="page"/>
      </w:r>
    </w:p>
    <w:p w14:paraId="417444AA" w14:textId="7CCD625F" w:rsidR="009F28C4" w:rsidRPr="009F28C4" w:rsidRDefault="009F28C4" w:rsidP="009F28C4">
      <w:pPr>
        <w:spacing w:line="276" w:lineRule="auto"/>
        <w:jc w:val="both"/>
        <w:rPr>
          <w:rFonts w:ascii="Calibri" w:hAnsi="Calibri" w:cs="Calibri"/>
          <w:b/>
          <w:bCs/>
        </w:rPr>
      </w:pPr>
      <w:r w:rsidRPr="009F28C4">
        <w:rPr>
          <w:rFonts w:ascii="Calibri" w:hAnsi="Calibri" w:cs="Calibri"/>
          <w:b/>
          <w:bCs/>
        </w:rPr>
        <w:lastRenderedPageBreak/>
        <w:t>CUTS AND BITS</w:t>
      </w:r>
    </w:p>
    <w:p w14:paraId="611F6AF4" w14:textId="77777777" w:rsidR="009F28C4" w:rsidRDefault="009F28C4" w:rsidP="009F28C4">
      <w:pPr>
        <w:spacing w:line="276" w:lineRule="auto"/>
        <w:jc w:val="both"/>
        <w:rPr>
          <w:rFonts w:ascii="Calibri" w:hAnsi="Calibri" w:cs="Calibri"/>
        </w:rPr>
      </w:pPr>
    </w:p>
    <w:p w14:paraId="56629B21" w14:textId="77777777" w:rsidR="00D515D5" w:rsidRDefault="00D515D5" w:rsidP="009F28C4">
      <w:pPr>
        <w:spacing w:line="276" w:lineRule="auto"/>
        <w:ind w:left="720"/>
        <w:jc w:val="both"/>
        <w:rPr>
          <w:rFonts w:ascii="Calibri" w:hAnsi="Calibri" w:cs="Calibri"/>
        </w:rPr>
      </w:pPr>
      <w:r>
        <w:rPr>
          <w:rFonts w:ascii="Calibri" w:hAnsi="Calibri" w:cs="Calibri"/>
        </w:rPr>
        <w:tab/>
        <w:t xml:space="preserve">According to </w:t>
      </w:r>
      <w:proofErr w:type="spellStart"/>
      <w:r>
        <w:rPr>
          <w:rFonts w:ascii="Calibri" w:hAnsi="Calibri" w:cs="Calibri"/>
        </w:rPr>
        <w:t>Neanthes</w:t>
      </w:r>
      <w:proofErr w:type="spellEnd"/>
      <w:r>
        <w:rPr>
          <w:rFonts w:ascii="Calibri" w:hAnsi="Calibri" w:cs="Calibri"/>
        </w:rPr>
        <w:t xml:space="preserve"> of Cyzicus, C4-3 BCE, Timon died by falling from a wild pear tree – a symbol of uncivilized wilderness – refused to see a physician and died of gangrene. </w:t>
      </w:r>
    </w:p>
    <w:p w14:paraId="21D33224" w14:textId="56C907A3" w:rsidR="00D515D5" w:rsidRPr="00D515D5" w:rsidRDefault="00D515D5" w:rsidP="009F28C4">
      <w:pPr>
        <w:spacing w:line="276" w:lineRule="auto"/>
        <w:ind w:left="851"/>
        <w:jc w:val="both"/>
        <w:rPr>
          <w:rFonts w:ascii="Calibri" w:hAnsi="Calibri" w:cs="Calibri"/>
        </w:rPr>
      </w:pPr>
      <w:r>
        <w:rPr>
          <w:rFonts w:ascii="Calibri" w:hAnsi="Calibri" w:cs="Calibri"/>
        </w:rPr>
        <w:t xml:space="preserve">     </w:t>
      </w:r>
      <w:r>
        <w:rPr>
          <w:rFonts w:ascii="Calibri" w:eastAsia="Times New Roman" w:hAnsi="Calibri" w:cs="Calibri"/>
          <w:color w:val="333333"/>
          <w:lang w:eastAsia="en-GB"/>
        </w:rPr>
        <w:t xml:space="preserve">‘The Misanthrope killed by his own misanthropy? </w:t>
      </w:r>
      <w:r w:rsidRPr="00D515D5">
        <w:rPr>
          <w:rFonts w:ascii="Calibri" w:eastAsia="Times New Roman" w:hAnsi="Calibri" w:cs="Calibri"/>
          <w:color w:val="333333"/>
          <w:lang w:eastAsia="en-GB"/>
        </w:rPr>
        <w:t>Too good a story to be true, but a perfect illustration of the ancient view around the supposed aberrant irrationality of a rejection of society and human company</w:t>
      </w:r>
      <w:r>
        <w:rPr>
          <w:rFonts w:ascii="Calibri" w:eastAsia="Times New Roman" w:hAnsi="Calibri" w:cs="Calibri"/>
          <w:color w:val="333333"/>
          <w:lang w:eastAsia="en-GB"/>
        </w:rPr>
        <w:t>’ (Metzger)</w:t>
      </w:r>
    </w:p>
    <w:p w14:paraId="6DC4613C" w14:textId="77777777" w:rsidR="00D515D5" w:rsidRDefault="00D515D5" w:rsidP="009F28C4">
      <w:pPr>
        <w:spacing w:line="276" w:lineRule="auto"/>
        <w:ind w:left="720"/>
        <w:jc w:val="both"/>
        <w:rPr>
          <w:rFonts w:ascii="Calibri" w:hAnsi="Calibri" w:cs="Calibri"/>
        </w:rPr>
      </w:pPr>
    </w:p>
    <w:p w14:paraId="3064C99C" w14:textId="77777777" w:rsidR="0048243A" w:rsidRDefault="0048243A" w:rsidP="009F28C4">
      <w:pPr>
        <w:spacing w:line="276" w:lineRule="auto"/>
        <w:jc w:val="both"/>
        <w:rPr>
          <w:rFonts w:ascii="Calibri" w:hAnsi="Calibri" w:cs="Calibri"/>
        </w:rPr>
      </w:pPr>
    </w:p>
    <w:p w14:paraId="3CF1A16B" w14:textId="6524384C" w:rsidR="008470AD" w:rsidRPr="009F28C4" w:rsidRDefault="009F28C4" w:rsidP="009F28C4">
      <w:pPr>
        <w:spacing w:line="276" w:lineRule="auto"/>
        <w:jc w:val="both"/>
        <w:rPr>
          <w:rFonts w:ascii="Calibri" w:hAnsi="Calibri" w:cs="Calibri"/>
        </w:rPr>
      </w:pPr>
      <w:r>
        <w:rPr>
          <w:rFonts w:ascii="Calibri" w:hAnsi="Calibri" w:cs="Calibri"/>
        </w:rPr>
        <w:t xml:space="preserve">Timon also mentioned in </w:t>
      </w:r>
      <w:r w:rsidR="008470AD">
        <w:rPr>
          <w:rFonts w:ascii="Open Sans" w:eastAsia="Times New Roman" w:hAnsi="Open Sans" w:cs="Open Sans"/>
          <w:color w:val="333333"/>
          <w:shd w:val="clear" w:color="auto" w:fill="FFFFFF"/>
          <w:lang w:eastAsia="en-GB"/>
        </w:rPr>
        <w:t>two epigrams of Callimachus (C3</w:t>
      </w:r>
      <w:r w:rsidR="008470AD" w:rsidRPr="008470AD">
        <w:rPr>
          <w:rFonts w:ascii="Open Sans" w:eastAsia="Times New Roman" w:hAnsi="Open Sans" w:cs="Open Sans"/>
          <w:color w:val="333333"/>
          <w:shd w:val="clear" w:color="auto" w:fill="FFFFFF"/>
          <w:vertAlign w:val="superscript"/>
          <w:lang w:eastAsia="en-GB"/>
        </w:rPr>
        <w:t>rd</w:t>
      </w:r>
      <w:r w:rsidR="008470AD">
        <w:rPr>
          <w:rFonts w:ascii="Open Sans" w:eastAsia="Times New Roman" w:hAnsi="Open Sans" w:cs="Open Sans"/>
          <w:color w:val="333333"/>
          <w:shd w:val="clear" w:color="auto" w:fill="FFFFFF"/>
          <w:lang w:eastAsia="en-GB"/>
        </w:rPr>
        <w:t xml:space="preserve"> BCE)</w:t>
      </w:r>
    </w:p>
    <w:p w14:paraId="001614F5" w14:textId="6A2EA99B" w:rsidR="008470AD" w:rsidRDefault="008470AD" w:rsidP="009F28C4">
      <w:pPr>
        <w:spacing w:line="276" w:lineRule="auto"/>
        <w:jc w:val="both"/>
      </w:pPr>
    </w:p>
    <w:p w14:paraId="1B2D9EC4" w14:textId="77777777" w:rsidR="008470AD" w:rsidRPr="00FA2C76" w:rsidRDefault="008470AD" w:rsidP="009F28C4">
      <w:pPr>
        <w:spacing w:line="276" w:lineRule="auto"/>
        <w:jc w:val="both"/>
      </w:pPr>
    </w:p>
    <w:p w14:paraId="6BD99144" w14:textId="77777777" w:rsidR="00FA2C76" w:rsidRDefault="00FA2C76" w:rsidP="009F28C4">
      <w:pPr>
        <w:pStyle w:val="ListParagraph"/>
        <w:spacing w:line="276" w:lineRule="auto"/>
        <w:rPr>
          <w:rFonts w:ascii="Calibri" w:eastAsia="Times New Roman" w:hAnsi="Calibri" w:cs="Calibri"/>
          <w:lang w:eastAsia="en-GB"/>
        </w:rPr>
      </w:pPr>
    </w:p>
    <w:p w14:paraId="09503B9C" w14:textId="5378AC96" w:rsidR="00FA2C76" w:rsidRDefault="00FA2C76" w:rsidP="009F28C4">
      <w:pPr>
        <w:pStyle w:val="ListParagraph"/>
        <w:numPr>
          <w:ilvl w:val="0"/>
          <w:numId w:val="5"/>
        </w:numPr>
        <w:spacing w:line="276" w:lineRule="auto"/>
        <w:rPr>
          <w:rFonts w:ascii="Calibri" w:eastAsia="Times New Roman" w:hAnsi="Calibri" w:cs="Calibri"/>
          <w:lang w:eastAsia="en-GB"/>
        </w:rPr>
      </w:pPr>
      <w:r w:rsidRPr="00FA2C76">
        <w:rPr>
          <w:rFonts w:ascii="Calibri" w:eastAsia="Times New Roman" w:hAnsi="Calibri" w:cs="Calibri"/>
          <w:b/>
          <w:bCs/>
          <w:lang w:eastAsia="en-GB"/>
        </w:rPr>
        <w:t>Animosity</w:t>
      </w:r>
      <w:r w:rsidRPr="00FA2C76">
        <w:rPr>
          <w:rFonts w:ascii="Calibri" w:eastAsia="Times New Roman" w:hAnsi="Calibri" w:cs="Calibri"/>
          <w:lang w:eastAsia="en-GB"/>
        </w:rPr>
        <w:t xml:space="preserve"> – f</w:t>
      </w:r>
    </w:p>
    <w:p w14:paraId="5781CCCF" w14:textId="77777777" w:rsidR="00FA2C76" w:rsidRPr="00FA2C76" w:rsidRDefault="00FA2C76" w:rsidP="009F28C4">
      <w:pPr>
        <w:pStyle w:val="ListParagraph"/>
        <w:spacing w:line="276" w:lineRule="auto"/>
        <w:rPr>
          <w:rFonts w:ascii="Calibri" w:eastAsia="Times New Roman" w:hAnsi="Calibri" w:cs="Calibri"/>
          <w:lang w:eastAsia="en-GB"/>
        </w:rPr>
      </w:pPr>
    </w:p>
    <w:p w14:paraId="30426CF9" w14:textId="299B04A1" w:rsidR="00FA2C76" w:rsidRDefault="00FA2C76" w:rsidP="009F28C4">
      <w:pPr>
        <w:pStyle w:val="ListParagraph"/>
        <w:numPr>
          <w:ilvl w:val="0"/>
          <w:numId w:val="5"/>
        </w:numPr>
        <w:spacing w:line="276" w:lineRule="auto"/>
        <w:rPr>
          <w:rFonts w:ascii="Calibri" w:eastAsia="Times New Roman" w:hAnsi="Calibri" w:cs="Calibri"/>
          <w:lang w:eastAsia="en-GB"/>
        </w:rPr>
      </w:pPr>
      <w:r w:rsidRPr="00FA2C76">
        <w:rPr>
          <w:rFonts w:ascii="Calibri" w:eastAsia="Times New Roman" w:hAnsi="Calibri" w:cs="Calibri"/>
          <w:b/>
          <w:bCs/>
          <w:lang w:eastAsia="en-GB"/>
        </w:rPr>
        <w:t>Asociality</w:t>
      </w:r>
      <w:r>
        <w:rPr>
          <w:rFonts w:ascii="Calibri" w:eastAsia="Times New Roman" w:hAnsi="Calibri" w:cs="Calibri"/>
          <w:lang w:eastAsia="en-GB"/>
        </w:rPr>
        <w:t xml:space="preserve"> – f</w:t>
      </w:r>
    </w:p>
    <w:p w14:paraId="0D84FBBC" w14:textId="77777777" w:rsidR="00FA2C76" w:rsidRPr="00FA2C76" w:rsidRDefault="00FA2C76" w:rsidP="009F28C4">
      <w:pPr>
        <w:pStyle w:val="ListParagraph"/>
        <w:spacing w:line="276" w:lineRule="auto"/>
        <w:rPr>
          <w:rFonts w:ascii="Calibri" w:eastAsia="Times New Roman" w:hAnsi="Calibri" w:cs="Calibri"/>
          <w:lang w:eastAsia="en-GB"/>
        </w:rPr>
      </w:pPr>
    </w:p>
    <w:p w14:paraId="3B0D6FC0" w14:textId="148221F1" w:rsidR="00FA2C76" w:rsidRPr="00FA2C76" w:rsidRDefault="00FA2C76" w:rsidP="009F28C4">
      <w:pPr>
        <w:spacing w:line="276" w:lineRule="auto"/>
        <w:ind w:left="720"/>
        <w:rPr>
          <w:rFonts w:ascii="Calibri" w:eastAsia="Times New Roman" w:hAnsi="Calibri" w:cs="Calibri"/>
          <w:lang w:eastAsia="en-GB"/>
        </w:rPr>
      </w:pPr>
      <w:r>
        <w:rPr>
          <w:rFonts w:ascii="Calibri" w:eastAsia="Times New Roman" w:hAnsi="Calibri" w:cs="Calibri"/>
          <w:lang w:eastAsia="en-GB"/>
        </w:rPr>
        <w:t>(s</w:t>
      </w:r>
      <w:r w:rsidRPr="00FA2C76">
        <w:rPr>
          <w:rFonts w:ascii="Calibri" w:eastAsia="Times New Roman" w:hAnsi="Calibri" w:cs="Calibri"/>
          <w:lang w:eastAsia="en-GB"/>
        </w:rPr>
        <w:t>purious</w:t>
      </w:r>
      <w:r>
        <w:rPr>
          <w:rFonts w:ascii="Calibri" w:eastAsia="Times New Roman" w:hAnsi="Calibri" w:cs="Calibri"/>
          <w:lang w:eastAsia="en-GB"/>
        </w:rPr>
        <w:t>)</w:t>
      </w:r>
      <w:r w:rsidRPr="00FA2C76">
        <w:rPr>
          <w:rFonts w:ascii="Calibri" w:eastAsia="Times New Roman" w:hAnsi="Calibri" w:cs="Calibri"/>
          <w:lang w:eastAsia="en-GB"/>
        </w:rPr>
        <w:t xml:space="preserve"> </w:t>
      </w:r>
      <w:r>
        <w:rPr>
          <w:rFonts w:ascii="Calibri" w:eastAsia="Times New Roman" w:hAnsi="Calibri" w:cs="Calibri"/>
          <w:lang w:eastAsia="en-GB"/>
        </w:rPr>
        <w:t>stories of Heraclitus’ withdrawal to the mountains – Greek associations of wilderness with madness, exile, and exclusion.</w:t>
      </w:r>
    </w:p>
    <w:p w14:paraId="616F149B" w14:textId="798D51F1" w:rsidR="000D1815" w:rsidRDefault="00EA1EDE" w:rsidP="009F28C4">
      <w:pPr>
        <w:spacing w:line="276" w:lineRule="auto"/>
        <w:ind w:firstLine="720"/>
        <w:rPr>
          <w:rFonts w:ascii="Calibri" w:eastAsia="Times New Roman" w:hAnsi="Calibri" w:cs="Calibri"/>
          <w:lang w:eastAsia="en-GB"/>
        </w:rPr>
      </w:pPr>
      <w:r>
        <w:rPr>
          <w:rFonts w:ascii="Calibri" w:eastAsia="Times New Roman" w:hAnsi="Calibri" w:cs="Calibri"/>
          <w:lang w:eastAsia="en-GB"/>
        </w:rPr>
        <w:t xml:space="preserve">  Since there many ways to be a misanthrope: why did these two dominate the Greek imagination?</w:t>
      </w:r>
      <w:r w:rsidR="00501CE5">
        <w:rPr>
          <w:rFonts w:ascii="Calibri" w:eastAsia="Times New Roman" w:hAnsi="Calibri" w:cs="Calibri"/>
          <w:lang w:eastAsia="en-GB"/>
        </w:rPr>
        <w:t xml:space="preserve"> </w:t>
      </w:r>
    </w:p>
    <w:p w14:paraId="2F58B4C4" w14:textId="77777777" w:rsidR="00941E60" w:rsidRDefault="00FA2C76" w:rsidP="009F28C4">
      <w:pPr>
        <w:spacing w:line="276" w:lineRule="auto"/>
        <w:ind w:left="360"/>
        <w:jc w:val="both"/>
        <w:rPr>
          <w:rFonts w:ascii="Calibri" w:eastAsia="Times New Roman" w:hAnsi="Calibri" w:cs="Calibri"/>
          <w:lang w:eastAsia="en-GB"/>
        </w:rPr>
      </w:pPr>
      <w:r>
        <w:rPr>
          <w:rFonts w:ascii="Calibri" w:eastAsia="Times New Roman" w:hAnsi="Calibri" w:cs="Calibri"/>
          <w:lang w:eastAsia="en-GB"/>
        </w:rPr>
        <w:t xml:space="preserve">  </w:t>
      </w:r>
      <w:r w:rsidR="0058293F">
        <w:rPr>
          <w:rFonts w:ascii="Calibri" w:eastAsia="Times New Roman" w:hAnsi="Calibri" w:cs="Calibri"/>
          <w:lang w:eastAsia="en-GB"/>
        </w:rPr>
        <w:t xml:space="preserve">    Comparative point: </w:t>
      </w:r>
      <w:r>
        <w:rPr>
          <w:rFonts w:ascii="Calibri" w:eastAsia="Times New Roman" w:hAnsi="Calibri" w:cs="Calibri"/>
          <w:lang w:eastAsia="en-GB"/>
        </w:rPr>
        <w:t>early Buddhist and classical Chinese misanthropic discourses seem less concerned with animosity</w:t>
      </w:r>
      <w:r w:rsidR="00941E60">
        <w:rPr>
          <w:rFonts w:ascii="Calibri" w:eastAsia="Times New Roman" w:hAnsi="Calibri" w:cs="Calibri"/>
          <w:lang w:eastAsia="en-GB"/>
        </w:rPr>
        <w:t>. A</w:t>
      </w:r>
      <w:r>
        <w:rPr>
          <w:rFonts w:ascii="Calibri" w:eastAsia="Times New Roman" w:hAnsi="Calibri" w:cs="Calibri"/>
          <w:lang w:eastAsia="en-GB"/>
        </w:rPr>
        <w:t xml:space="preserve">social withdrawal from the mainstream world endorsed by the Buddha and </w:t>
      </w:r>
      <w:r w:rsidR="00941E60">
        <w:rPr>
          <w:rFonts w:ascii="Calibri" w:eastAsia="Times New Roman" w:hAnsi="Calibri" w:cs="Calibri"/>
          <w:lang w:eastAsia="en-GB"/>
        </w:rPr>
        <w:t>exemplified</w:t>
      </w:r>
      <w:r>
        <w:rPr>
          <w:rFonts w:ascii="Calibri" w:eastAsia="Times New Roman" w:hAnsi="Calibri" w:cs="Calibri"/>
          <w:lang w:eastAsia="en-GB"/>
        </w:rPr>
        <w:t xml:space="preserve"> by proto-Daoist ‘recluse-sages’ in </w:t>
      </w:r>
      <w:r>
        <w:rPr>
          <w:rFonts w:ascii="Calibri" w:eastAsia="Times New Roman" w:hAnsi="Calibri" w:cs="Calibri"/>
          <w:i/>
          <w:iCs/>
          <w:lang w:eastAsia="en-GB"/>
        </w:rPr>
        <w:t>Lúnyǔ</w:t>
      </w:r>
      <w:r>
        <w:rPr>
          <w:rFonts w:ascii="Calibri" w:eastAsia="Times New Roman" w:hAnsi="Calibri" w:cs="Calibri"/>
          <w:lang w:eastAsia="en-GB"/>
        </w:rPr>
        <w:t xml:space="preserve"> Books 15 and 18. </w:t>
      </w:r>
    </w:p>
    <w:p w14:paraId="11D47327" w14:textId="77777777" w:rsidR="00941E60" w:rsidRDefault="00941E60" w:rsidP="009F28C4">
      <w:pPr>
        <w:spacing w:line="276" w:lineRule="auto"/>
        <w:ind w:left="360"/>
        <w:jc w:val="both"/>
        <w:rPr>
          <w:rFonts w:ascii="Calibri" w:eastAsia="Times New Roman" w:hAnsi="Calibri" w:cs="Calibri"/>
          <w:lang w:eastAsia="en-GB"/>
        </w:rPr>
      </w:pPr>
      <w:r>
        <w:rPr>
          <w:rFonts w:ascii="Calibri" w:eastAsia="Times New Roman" w:hAnsi="Calibri" w:cs="Calibri"/>
          <w:lang w:eastAsia="en-GB"/>
        </w:rPr>
        <w:t xml:space="preserve">    Why was asociality endorsed – not condemned – in those contexts? </w:t>
      </w:r>
    </w:p>
    <w:p w14:paraId="30EEFCFE" w14:textId="2A9ADB1B" w:rsidR="00941E60" w:rsidRDefault="00941E60" w:rsidP="009F28C4">
      <w:pPr>
        <w:spacing w:line="276" w:lineRule="auto"/>
        <w:ind w:left="360" w:firstLine="360"/>
        <w:jc w:val="both"/>
        <w:rPr>
          <w:rFonts w:ascii="Calibri" w:eastAsia="Times New Roman" w:hAnsi="Calibri" w:cs="Calibri"/>
          <w:lang w:eastAsia="en-GB"/>
        </w:rPr>
      </w:pPr>
      <w:r>
        <w:rPr>
          <w:rFonts w:ascii="Calibri" w:eastAsia="Times New Roman" w:hAnsi="Calibri" w:cs="Calibri"/>
          <w:lang w:eastAsia="en-GB"/>
        </w:rPr>
        <w:t>Plausibly:</w:t>
      </w:r>
    </w:p>
    <w:p w14:paraId="3D721030" w14:textId="5DF2E092" w:rsidR="00941E60" w:rsidRPr="00941E60" w:rsidRDefault="00FA2C76" w:rsidP="009F28C4">
      <w:pPr>
        <w:pStyle w:val="ListParagraph"/>
        <w:numPr>
          <w:ilvl w:val="0"/>
          <w:numId w:val="8"/>
        </w:numPr>
        <w:spacing w:line="276" w:lineRule="auto"/>
        <w:ind w:hanging="371"/>
        <w:jc w:val="both"/>
        <w:rPr>
          <w:rFonts w:ascii="Calibri" w:eastAsia="Times New Roman" w:hAnsi="Calibri" w:cs="Calibri"/>
          <w:lang w:eastAsia="en-GB"/>
        </w:rPr>
      </w:pPr>
      <w:r w:rsidRPr="00941E60">
        <w:rPr>
          <w:rFonts w:ascii="Calibri" w:eastAsia="Times New Roman" w:hAnsi="Calibri" w:cs="Calibri"/>
          <w:lang w:eastAsia="en-GB"/>
        </w:rPr>
        <w:t xml:space="preserve">entrenched religious tradition of withdrawal </w:t>
      </w:r>
      <w:r w:rsidR="00941E60">
        <w:rPr>
          <w:rFonts w:ascii="Calibri" w:eastAsia="Times New Roman" w:hAnsi="Calibri" w:cs="Calibri"/>
          <w:lang w:eastAsia="en-GB"/>
        </w:rPr>
        <w:t>(</w:t>
      </w:r>
      <w:proofErr w:type="spellStart"/>
      <w:r w:rsidR="00941E60" w:rsidRPr="00941E60">
        <w:rPr>
          <w:rFonts w:ascii="Calibri" w:eastAsia="Times New Roman" w:hAnsi="Calibri" w:cs="Calibri"/>
          <w:i/>
          <w:iCs/>
          <w:lang w:eastAsia="en-GB"/>
        </w:rPr>
        <w:t>viveka</w:t>
      </w:r>
      <w:proofErr w:type="spellEnd"/>
      <w:r w:rsidR="00941E60">
        <w:rPr>
          <w:rFonts w:ascii="Calibri" w:eastAsia="Times New Roman" w:hAnsi="Calibri" w:cs="Calibri"/>
          <w:lang w:eastAsia="en-GB"/>
        </w:rPr>
        <w:t xml:space="preserve">) </w:t>
      </w:r>
      <w:r w:rsidRPr="00941E60">
        <w:rPr>
          <w:rFonts w:ascii="Calibri" w:eastAsia="Times New Roman" w:hAnsi="Calibri" w:cs="Calibri"/>
          <w:lang w:eastAsia="en-GB"/>
        </w:rPr>
        <w:t xml:space="preserve">in ancient India </w:t>
      </w:r>
    </w:p>
    <w:p w14:paraId="71115A12" w14:textId="5C57AD29" w:rsidR="00FA2C76" w:rsidRPr="00941E60" w:rsidRDefault="00FA2C76" w:rsidP="009F28C4">
      <w:pPr>
        <w:pStyle w:val="ListParagraph"/>
        <w:numPr>
          <w:ilvl w:val="0"/>
          <w:numId w:val="8"/>
        </w:numPr>
        <w:spacing w:line="276" w:lineRule="auto"/>
        <w:ind w:hanging="371"/>
        <w:jc w:val="both"/>
        <w:rPr>
          <w:rFonts w:ascii="Calibri" w:eastAsia="Times New Roman" w:hAnsi="Calibri" w:cs="Calibri"/>
          <w:lang w:eastAsia="en-GB"/>
        </w:rPr>
      </w:pPr>
      <w:r w:rsidRPr="00941E60">
        <w:rPr>
          <w:rFonts w:ascii="Calibri" w:eastAsia="Times New Roman" w:hAnsi="Calibri" w:cs="Calibri"/>
          <w:lang w:eastAsia="en-GB"/>
        </w:rPr>
        <w:t xml:space="preserve">moral quietism </w:t>
      </w:r>
      <w:r w:rsidR="00941E60">
        <w:rPr>
          <w:rFonts w:ascii="Calibri" w:eastAsia="Times New Roman" w:hAnsi="Calibri" w:cs="Calibri"/>
          <w:lang w:eastAsia="en-GB"/>
        </w:rPr>
        <w:t>of</w:t>
      </w:r>
      <w:r w:rsidRPr="00941E60">
        <w:rPr>
          <w:rFonts w:ascii="Calibri" w:eastAsia="Times New Roman" w:hAnsi="Calibri" w:cs="Calibri"/>
          <w:lang w:eastAsia="en-GB"/>
        </w:rPr>
        <w:t xml:space="preserve"> Nóngjiā and Zhuangist Daoism</w:t>
      </w:r>
      <w:r w:rsidR="00941E60">
        <w:rPr>
          <w:rFonts w:ascii="Calibri" w:eastAsia="Times New Roman" w:hAnsi="Calibri" w:cs="Calibri"/>
          <w:lang w:eastAsia="en-GB"/>
        </w:rPr>
        <w:t xml:space="preserve"> (and maybe </w:t>
      </w:r>
      <w:proofErr w:type="spellStart"/>
      <w:r w:rsidR="00941E60">
        <w:rPr>
          <w:rFonts w:ascii="Calibri" w:eastAsia="Times New Roman" w:hAnsi="Calibri" w:cs="Calibri"/>
          <w:lang w:eastAsia="en-GB"/>
        </w:rPr>
        <w:t>Yangism</w:t>
      </w:r>
      <w:proofErr w:type="spellEnd"/>
      <w:r w:rsidR="00941E60">
        <w:rPr>
          <w:rFonts w:ascii="Calibri" w:eastAsia="Times New Roman" w:hAnsi="Calibri" w:cs="Calibri"/>
          <w:lang w:eastAsia="en-GB"/>
        </w:rPr>
        <w:t>, too)</w:t>
      </w:r>
    </w:p>
    <w:p w14:paraId="66462173" w14:textId="7CC280B9" w:rsidR="00FA2C76" w:rsidRDefault="00501CE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Moreover, the classical Chinese school whose moral-social ethos is most closely aligned to </w:t>
      </w:r>
      <w:r>
        <w:rPr>
          <w:rFonts w:ascii="Calibri" w:eastAsia="Times New Roman" w:hAnsi="Calibri" w:cs="Calibri"/>
          <w:i/>
          <w:iCs/>
          <w:lang w:eastAsia="en-GB"/>
        </w:rPr>
        <w:t>xenia</w:t>
      </w:r>
      <w:r>
        <w:rPr>
          <w:rFonts w:ascii="Calibri" w:eastAsia="Times New Roman" w:hAnsi="Calibri" w:cs="Calibri"/>
          <w:lang w:eastAsia="en-GB"/>
        </w:rPr>
        <w:t xml:space="preserve"> is Confucianism, which </w:t>
      </w:r>
      <w:r w:rsidRPr="00501CE5">
        <w:rPr>
          <w:rFonts w:ascii="Calibri" w:eastAsia="Times New Roman" w:hAnsi="Calibri" w:cs="Calibri"/>
          <w:i/>
          <w:iCs/>
          <w:lang w:eastAsia="en-GB"/>
        </w:rPr>
        <w:t>also</w:t>
      </w:r>
      <w:r>
        <w:rPr>
          <w:rFonts w:ascii="Calibri" w:eastAsia="Times New Roman" w:hAnsi="Calibri" w:cs="Calibri"/>
          <w:lang w:eastAsia="en-GB"/>
        </w:rPr>
        <w:t xml:space="preserve"> condemns modes of animosity and asociality.</w:t>
      </w:r>
    </w:p>
    <w:p w14:paraId="209F91EC" w14:textId="24ADDB5C" w:rsidR="00FA2C76" w:rsidRDefault="00FA2C76" w:rsidP="009F28C4">
      <w:pPr>
        <w:spacing w:line="276" w:lineRule="auto"/>
        <w:rPr>
          <w:rFonts w:ascii="Calibri" w:eastAsia="Times New Roman" w:hAnsi="Calibri" w:cs="Calibri"/>
          <w:lang w:eastAsia="en-GB"/>
        </w:rPr>
      </w:pPr>
    </w:p>
    <w:p w14:paraId="3CC51CFB" w14:textId="70F5AABD" w:rsidR="00FA2C76" w:rsidRDefault="00FA2C76" w:rsidP="009F28C4">
      <w:pPr>
        <w:spacing w:line="276" w:lineRule="auto"/>
        <w:rPr>
          <w:rFonts w:ascii="Calibri" w:eastAsia="Times New Roman" w:hAnsi="Calibri" w:cs="Calibri"/>
          <w:lang w:eastAsia="en-GB"/>
        </w:rPr>
      </w:pPr>
    </w:p>
    <w:p w14:paraId="1BA40189" w14:textId="7152B383" w:rsidR="00FA2C76" w:rsidRPr="00FA2C76" w:rsidRDefault="00FA2C76" w:rsidP="009F28C4">
      <w:pPr>
        <w:pStyle w:val="ListParagraph"/>
        <w:numPr>
          <w:ilvl w:val="0"/>
          <w:numId w:val="6"/>
        </w:numPr>
        <w:spacing w:line="276" w:lineRule="auto"/>
        <w:rPr>
          <w:rFonts w:ascii="Calibri" w:eastAsia="Times New Roman" w:hAnsi="Calibri" w:cs="Calibri"/>
          <w:b/>
          <w:bCs/>
          <w:lang w:eastAsia="en-GB"/>
        </w:rPr>
      </w:pPr>
      <w:r w:rsidRPr="00FA2C76">
        <w:rPr>
          <w:rFonts w:ascii="Calibri" w:eastAsia="Times New Roman" w:hAnsi="Calibri" w:cs="Calibri"/>
          <w:b/>
          <w:bCs/>
          <w:lang w:eastAsia="en-GB"/>
        </w:rPr>
        <w:t>Conclusions.</w:t>
      </w:r>
    </w:p>
    <w:p w14:paraId="21F56668" w14:textId="77777777" w:rsidR="00FA2C76" w:rsidRPr="00FA2C76" w:rsidRDefault="00FA2C76" w:rsidP="009F28C4">
      <w:pPr>
        <w:spacing w:line="276" w:lineRule="auto"/>
        <w:rPr>
          <w:rFonts w:ascii="Calibri" w:eastAsia="Times New Roman" w:hAnsi="Calibri" w:cs="Calibri"/>
          <w:lang w:eastAsia="en-GB"/>
        </w:rPr>
      </w:pPr>
    </w:p>
    <w:p w14:paraId="5A76F5CD" w14:textId="77777777" w:rsidR="000D1815" w:rsidRDefault="000D1815" w:rsidP="009F28C4">
      <w:pPr>
        <w:pStyle w:val="ListParagraph"/>
        <w:numPr>
          <w:ilvl w:val="0"/>
          <w:numId w:val="2"/>
        </w:numPr>
        <w:spacing w:line="276" w:lineRule="auto"/>
        <w:jc w:val="both"/>
        <w:rPr>
          <w:rFonts w:ascii="Calibri" w:eastAsia="Times New Roman" w:hAnsi="Calibri" w:cs="Calibri"/>
          <w:lang w:eastAsia="en-GB"/>
        </w:rPr>
      </w:pPr>
      <w:r>
        <w:rPr>
          <w:rFonts w:ascii="Calibri" w:eastAsia="Times New Roman" w:hAnsi="Calibri" w:cs="Calibri"/>
          <w:lang w:eastAsia="en-GB"/>
        </w:rPr>
        <w:t xml:space="preserve">the deep cultural entrenchment of </w:t>
      </w:r>
      <w:r>
        <w:rPr>
          <w:rFonts w:ascii="Calibri" w:eastAsia="Times New Roman" w:hAnsi="Calibri" w:cs="Calibri"/>
          <w:i/>
          <w:iCs/>
          <w:lang w:eastAsia="en-GB"/>
        </w:rPr>
        <w:t>xenia</w:t>
      </w:r>
      <w:r>
        <w:rPr>
          <w:rFonts w:ascii="Calibri" w:eastAsia="Times New Roman" w:hAnsi="Calibri" w:cs="Calibri"/>
          <w:lang w:eastAsia="en-GB"/>
        </w:rPr>
        <w:t xml:space="preserve">, and its moral and social norms and practices, </w:t>
      </w:r>
      <w:r w:rsidRPr="004A0BC9">
        <w:rPr>
          <w:rFonts w:ascii="Calibri" w:eastAsia="Times New Roman" w:hAnsi="Calibri" w:cs="Calibri"/>
          <w:lang w:eastAsia="en-GB"/>
        </w:rPr>
        <w:t>helps explain the focus on those modes</w:t>
      </w:r>
      <w:r>
        <w:rPr>
          <w:rFonts w:ascii="Calibri" w:eastAsia="Times New Roman" w:hAnsi="Calibri" w:cs="Calibri"/>
          <w:lang w:eastAsia="en-GB"/>
        </w:rPr>
        <w:t xml:space="preserve"> of misanthropy—and the fascination with the misanthrope as a character-type.</w:t>
      </w:r>
    </w:p>
    <w:p w14:paraId="20C09051" w14:textId="77777777" w:rsidR="000D1815" w:rsidRDefault="000D1815" w:rsidP="009F28C4">
      <w:pPr>
        <w:spacing w:line="276" w:lineRule="auto"/>
        <w:jc w:val="both"/>
        <w:rPr>
          <w:rFonts w:ascii="Calibri" w:eastAsia="Times New Roman" w:hAnsi="Calibri" w:cs="Calibri"/>
          <w:lang w:eastAsia="en-GB"/>
        </w:rPr>
      </w:pPr>
    </w:p>
    <w:p w14:paraId="166D3AE9" w14:textId="77777777" w:rsidR="000D1815" w:rsidRPr="004A0BC9" w:rsidRDefault="000D1815" w:rsidP="009F28C4">
      <w:pPr>
        <w:spacing w:line="276" w:lineRule="auto"/>
        <w:jc w:val="both"/>
        <w:rPr>
          <w:rFonts w:ascii="Calibri" w:eastAsia="Times New Roman" w:hAnsi="Calibri" w:cs="Calibri"/>
          <w:lang w:eastAsia="en-GB"/>
        </w:rPr>
      </w:pPr>
      <w:r>
        <w:rPr>
          <w:rFonts w:ascii="Calibri" w:eastAsia="Times New Roman" w:hAnsi="Calibri" w:cs="Calibri"/>
          <w:lang w:eastAsia="en-GB"/>
        </w:rPr>
        <w:t xml:space="preserve">      If so, the concept of </w:t>
      </w:r>
      <w:r>
        <w:rPr>
          <w:rFonts w:ascii="Calibri" w:eastAsia="Times New Roman" w:hAnsi="Calibri" w:cs="Calibri"/>
          <w:i/>
          <w:iCs/>
          <w:lang w:eastAsia="en-GB"/>
        </w:rPr>
        <w:t>xenia</w:t>
      </w:r>
      <w:r>
        <w:rPr>
          <w:rFonts w:ascii="Calibri" w:eastAsia="Times New Roman" w:hAnsi="Calibri" w:cs="Calibri"/>
          <w:lang w:eastAsia="en-GB"/>
        </w:rPr>
        <w:t xml:space="preserve"> helps explain why the origins, significance, and enduring interest of the concept of misanthropy in ancient Greece (cf. Harris on C17-19 misanthropy).</w:t>
      </w:r>
    </w:p>
    <w:p w14:paraId="7E3D9561" w14:textId="77777777" w:rsidR="000D1815" w:rsidRDefault="000D1815" w:rsidP="009F28C4">
      <w:pPr>
        <w:spacing w:line="276" w:lineRule="auto"/>
      </w:pPr>
    </w:p>
    <w:sectPr w:rsidR="000D1815"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268"/>
    <w:multiLevelType w:val="hybridMultilevel"/>
    <w:tmpl w:val="4AC4A2D6"/>
    <w:lvl w:ilvl="0" w:tplc="54C8F3A8">
      <w:start w:val="1"/>
      <w:numFmt w:val="decimal"/>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553F3"/>
    <w:multiLevelType w:val="hybridMultilevel"/>
    <w:tmpl w:val="C1CE9BE2"/>
    <w:lvl w:ilvl="0" w:tplc="EAC418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57568"/>
    <w:multiLevelType w:val="hybridMultilevel"/>
    <w:tmpl w:val="14EAB786"/>
    <w:lvl w:ilvl="0" w:tplc="68D2DE4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AA1952"/>
    <w:multiLevelType w:val="hybridMultilevel"/>
    <w:tmpl w:val="5F48AC38"/>
    <w:lvl w:ilvl="0" w:tplc="9A6A4E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8E4788"/>
    <w:multiLevelType w:val="hybridMultilevel"/>
    <w:tmpl w:val="68748036"/>
    <w:lvl w:ilvl="0" w:tplc="CD3CF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47914"/>
    <w:multiLevelType w:val="hybridMultilevel"/>
    <w:tmpl w:val="597C7C0C"/>
    <w:lvl w:ilvl="0" w:tplc="47169E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21FF6"/>
    <w:multiLevelType w:val="hybridMultilevel"/>
    <w:tmpl w:val="FCFAC222"/>
    <w:lvl w:ilvl="0" w:tplc="2F902B18">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54A7F"/>
    <w:multiLevelType w:val="hybridMultilevel"/>
    <w:tmpl w:val="B992BE3E"/>
    <w:lvl w:ilvl="0" w:tplc="F6B8B3D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80340D"/>
    <w:multiLevelType w:val="hybridMultilevel"/>
    <w:tmpl w:val="2F320D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72012"/>
    <w:multiLevelType w:val="hybridMultilevel"/>
    <w:tmpl w:val="C3C01CD4"/>
    <w:lvl w:ilvl="0" w:tplc="C8061B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25FCD"/>
    <w:multiLevelType w:val="hybridMultilevel"/>
    <w:tmpl w:val="35B6CEAC"/>
    <w:lvl w:ilvl="0" w:tplc="AD6204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76418"/>
    <w:multiLevelType w:val="hybridMultilevel"/>
    <w:tmpl w:val="3DD2F052"/>
    <w:lvl w:ilvl="0" w:tplc="5B88F2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30040"/>
    <w:multiLevelType w:val="hybridMultilevel"/>
    <w:tmpl w:val="D59E8990"/>
    <w:lvl w:ilvl="0" w:tplc="F6FA75F8">
      <w:start w:val="1"/>
      <w:numFmt w:val="lowerLetter"/>
      <w:lvlText w:val="(%1)"/>
      <w:lvlJc w:val="left"/>
      <w:pPr>
        <w:ind w:left="720" w:hanging="360"/>
      </w:pPr>
      <w:rPr>
        <w:rFonts w:hint="default"/>
      </w:rPr>
    </w:lvl>
    <w:lvl w:ilvl="1" w:tplc="E15663FC">
      <w:start w:val="1"/>
      <w:numFmt w:val="lowerRoman"/>
      <w:lvlText w:val="(%2)"/>
      <w:lvlJc w:val="left"/>
      <w:pPr>
        <w:ind w:left="1440" w:hanging="360"/>
      </w:pPr>
      <w:rPr>
        <w:rFonts w:ascii="Calibri" w:eastAsia="Times New Roman" w:hAnsi="Calibr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52859"/>
    <w:multiLevelType w:val="hybridMultilevel"/>
    <w:tmpl w:val="B596E934"/>
    <w:lvl w:ilvl="0" w:tplc="F7FAF0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3B60CB"/>
    <w:multiLevelType w:val="hybridMultilevel"/>
    <w:tmpl w:val="60DC30DE"/>
    <w:lvl w:ilvl="0" w:tplc="9194583C">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DC5BFD"/>
    <w:multiLevelType w:val="hybridMultilevel"/>
    <w:tmpl w:val="63C05A44"/>
    <w:lvl w:ilvl="0" w:tplc="EB0A5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38196A"/>
    <w:multiLevelType w:val="hybridMultilevel"/>
    <w:tmpl w:val="EC76193E"/>
    <w:lvl w:ilvl="0" w:tplc="C352CAEC">
      <w:start w:val="1"/>
      <w:numFmt w:val="decimal"/>
      <w:lvlText w:val="%1."/>
      <w:lvlJc w:val="left"/>
      <w:pPr>
        <w:ind w:left="1440" w:hanging="360"/>
      </w:pPr>
      <w:rPr>
        <w:rFonts w:ascii="Calibri" w:eastAsiaTheme="minorHAnsi" w:hAnsi="Calibri" w:cs="Calibri"/>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7F3089F"/>
    <w:multiLevelType w:val="hybridMultilevel"/>
    <w:tmpl w:val="18A4A5F0"/>
    <w:lvl w:ilvl="0" w:tplc="D6D2DC7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8962B7"/>
    <w:multiLevelType w:val="hybridMultilevel"/>
    <w:tmpl w:val="C2D6069C"/>
    <w:lvl w:ilvl="0" w:tplc="3F3C32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F515C"/>
    <w:multiLevelType w:val="hybridMultilevel"/>
    <w:tmpl w:val="EA9603C0"/>
    <w:lvl w:ilvl="0" w:tplc="0C22E5B4">
      <w:start w:val="1"/>
      <w:numFmt w:val="lowerRoman"/>
      <w:lvlText w:val="(%1)"/>
      <w:lvlJc w:val="left"/>
      <w:pPr>
        <w:ind w:left="1462"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0" w15:restartNumberingAfterBreak="0">
    <w:nsid w:val="59F377DC"/>
    <w:multiLevelType w:val="hybridMultilevel"/>
    <w:tmpl w:val="02028444"/>
    <w:lvl w:ilvl="0" w:tplc="552E43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E33DF"/>
    <w:multiLevelType w:val="hybridMultilevel"/>
    <w:tmpl w:val="FC502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13435"/>
    <w:multiLevelType w:val="hybridMultilevel"/>
    <w:tmpl w:val="D5AE08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20C2F"/>
    <w:multiLevelType w:val="hybridMultilevel"/>
    <w:tmpl w:val="D218776E"/>
    <w:lvl w:ilvl="0" w:tplc="77DCBA40">
      <w:start w:val="1"/>
      <w:numFmt w:val="upp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B2664"/>
    <w:multiLevelType w:val="hybridMultilevel"/>
    <w:tmpl w:val="FCBC40FE"/>
    <w:lvl w:ilvl="0" w:tplc="FC74A8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8"/>
  </w:num>
  <w:num w:numId="5">
    <w:abstractNumId w:val="0"/>
  </w:num>
  <w:num w:numId="6">
    <w:abstractNumId w:val="13"/>
  </w:num>
  <w:num w:numId="7">
    <w:abstractNumId w:val="7"/>
  </w:num>
  <w:num w:numId="8">
    <w:abstractNumId w:val="19"/>
  </w:num>
  <w:num w:numId="9">
    <w:abstractNumId w:val="1"/>
  </w:num>
  <w:num w:numId="10">
    <w:abstractNumId w:val="4"/>
  </w:num>
  <w:num w:numId="11">
    <w:abstractNumId w:val="14"/>
  </w:num>
  <w:num w:numId="12">
    <w:abstractNumId w:val="10"/>
  </w:num>
  <w:num w:numId="13">
    <w:abstractNumId w:val="2"/>
  </w:num>
  <w:num w:numId="14">
    <w:abstractNumId w:val="3"/>
  </w:num>
  <w:num w:numId="15">
    <w:abstractNumId w:val="24"/>
  </w:num>
  <w:num w:numId="16">
    <w:abstractNumId w:val="9"/>
  </w:num>
  <w:num w:numId="17">
    <w:abstractNumId w:val="11"/>
  </w:num>
  <w:num w:numId="18">
    <w:abstractNumId w:val="23"/>
  </w:num>
  <w:num w:numId="19">
    <w:abstractNumId w:val="8"/>
  </w:num>
  <w:num w:numId="20">
    <w:abstractNumId w:val="17"/>
  </w:num>
  <w:num w:numId="21">
    <w:abstractNumId w:val="16"/>
  </w:num>
  <w:num w:numId="22">
    <w:abstractNumId w:val="6"/>
  </w:num>
  <w:num w:numId="23">
    <w:abstractNumId w:val="21"/>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145F9"/>
    <w:rsid w:val="000365AB"/>
    <w:rsid w:val="000B4B07"/>
    <w:rsid w:val="000B5E8D"/>
    <w:rsid w:val="000D1815"/>
    <w:rsid w:val="001516CD"/>
    <w:rsid w:val="001D0DDD"/>
    <w:rsid w:val="001E20E2"/>
    <w:rsid w:val="0022058E"/>
    <w:rsid w:val="00252CC4"/>
    <w:rsid w:val="00263F64"/>
    <w:rsid w:val="002E0A0E"/>
    <w:rsid w:val="0035688D"/>
    <w:rsid w:val="003D6ABD"/>
    <w:rsid w:val="00411EAC"/>
    <w:rsid w:val="00413FA1"/>
    <w:rsid w:val="004254BA"/>
    <w:rsid w:val="00451B05"/>
    <w:rsid w:val="0048243A"/>
    <w:rsid w:val="00494619"/>
    <w:rsid w:val="004A0BC9"/>
    <w:rsid w:val="004B12A3"/>
    <w:rsid w:val="004D2F70"/>
    <w:rsid w:val="004D566C"/>
    <w:rsid w:val="00501CE5"/>
    <w:rsid w:val="00567035"/>
    <w:rsid w:val="005671D3"/>
    <w:rsid w:val="0058293F"/>
    <w:rsid w:val="005907F6"/>
    <w:rsid w:val="00595FC9"/>
    <w:rsid w:val="005A7D1B"/>
    <w:rsid w:val="005D1CF2"/>
    <w:rsid w:val="0061405D"/>
    <w:rsid w:val="006341AC"/>
    <w:rsid w:val="00650BDA"/>
    <w:rsid w:val="006A466C"/>
    <w:rsid w:val="006D3700"/>
    <w:rsid w:val="00750B40"/>
    <w:rsid w:val="00760E11"/>
    <w:rsid w:val="00792A72"/>
    <w:rsid w:val="007E1BE1"/>
    <w:rsid w:val="00816317"/>
    <w:rsid w:val="008470AD"/>
    <w:rsid w:val="008845F3"/>
    <w:rsid w:val="008A28A9"/>
    <w:rsid w:val="008E16AB"/>
    <w:rsid w:val="00903B74"/>
    <w:rsid w:val="00941E60"/>
    <w:rsid w:val="00966AD9"/>
    <w:rsid w:val="00980568"/>
    <w:rsid w:val="00992EF8"/>
    <w:rsid w:val="009B0237"/>
    <w:rsid w:val="009D15B4"/>
    <w:rsid w:val="009F28C4"/>
    <w:rsid w:val="009F3FCB"/>
    <w:rsid w:val="00A20CEF"/>
    <w:rsid w:val="00A2187D"/>
    <w:rsid w:val="00A704AE"/>
    <w:rsid w:val="00AA03CA"/>
    <w:rsid w:val="00AB1A88"/>
    <w:rsid w:val="00AC24B8"/>
    <w:rsid w:val="00AC26B0"/>
    <w:rsid w:val="00AD09E1"/>
    <w:rsid w:val="00AF60B1"/>
    <w:rsid w:val="00B45930"/>
    <w:rsid w:val="00BF6C24"/>
    <w:rsid w:val="00C06E45"/>
    <w:rsid w:val="00C118BC"/>
    <w:rsid w:val="00C364ED"/>
    <w:rsid w:val="00C6662D"/>
    <w:rsid w:val="00C70156"/>
    <w:rsid w:val="00C95A89"/>
    <w:rsid w:val="00D40EB9"/>
    <w:rsid w:val="00D515D5"/>
    <w:rsid w:val="00D8273F"/>
    <w:rsid w:val="00DC05AE"/>
    <w:rsid w:val="00E234B1"/>
    <w:rsid w:val="00E55FB4"/>
    <w:rsid w:val="00E644E4"/>
    <w:rsid w:val="00EA1EDE"/>
    <w:rsid w:val="00F609A4"/>
    <w:rsid w:val="00FA1632"/>
    <w:rsid w:val="00FA2C76"/>
    <w:rsid w:val="00FB26B7"/>
    <w:rsid w:val="00FB3802"/>
    <w:rsid w:val="00FF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727F15"/>
  <w14:defaultImageDpi w14:val="32767"/>
  <w15:chartTrackingRefBased/>
  <w15:docId w15:val="{3895F0EA-E5EE-9E4C-9E0E-3FD753DC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A0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BC9"/>
    <w:pPr>
      <w:ind w:left="720"/>
      <w:contextualSpacing/>
    </w:pPr>
  </w:style>
  <w:style w:type="paragraph" w:styleId="BalloonText">
    <w:name w:val="Balloon Text"/>
    <w:basedOn w:val="Normal"/>
    <w:link w:val="BalloonTextChar"/>
    <w:uiPriority w:val="99"/>
    <w:semiHidden/>
    <w:unhideWhenUsed/>
    <w:rsid w:val="00151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6CD"/>
    <w:rPr>
      <w:rFonts w:ascii="Times New Roman" w:hAnsi="Times New Roman" w:cs="Times New Roman"/>
      <w:sz w:val="18"/>
      <w:szCs w:val="18"/>
    </w:rPr>
  </w:style>
  <w:style w:type="paragraph" w:styleId="NormalWeb">
    <w:name w:val="Normal (Web)"/>
    <w:basedOn w:val="Normal"/>
    <w:uiPriority w:val="99"/>
    <w:unhideWhenUsed/>
    <w:rsid w:val="00D515D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1856">
      <w:bodyDiv w:val="1"/>
      <w:marLeft w:val="0"/>
      <w:marRight w:val="0"/>
      <w:marTop w:val="0"/>
      <w:marBottom w:val="0"/>
      <w:divBdr>
        <w:top w:val="none" w:sz="0" w:space="0" w:color="auto"/>
        <w:left w:val="none" w:sz="0" w:space="0" w:color="auto"/>
        <w:bottom w:val="none" w:sz="0" w:space="0" w:color="auto"/>
        <w:right w:val="none" w:sz="0" w:space="0" w:color="auto"/>
      </w:divBdr>
    </w:div>
    <w:div w:id="470562334">
      <w:bodyDiv w:val="1"/>
      <w:marLeft w:val="0"/>
      <w:marRight w:val="0"/>
      <w:marTop w:val="0"/>
      <w:marBottom w:val="0"/>
      <w:divBdr>
        <w:top w:val="none" w:sz="0" w:space="0" w:color="auto"/>
        <w:left w:val="none" w:sz="0" w:space="0" w:color="auto"/>
        <w:bottom w:val="none" w:sz="0" w:space="0" w:color="auto"/>
        <w:right w:val="none" w:sz="0" w:space="0" w:color="auto"/>
      </w:divBdr>
    </w:div>
    <w:div w:id="1251037388">
      <w:bodyDiv w:val="1"/>
      <w:marLeft w:val="0"/>
      <w:marRight w:val="0"/>
      <w:marTop w:val="0"/>
      <w:marBottom w:val="0"/>
      <w:divBdr>
        <w:top w:val="none" w:sz="0" w:space="0" w:color="auto"/>
        <w:left w:val="none" w:sz="0" w:space="0" w:color="auto"/>
        <w:bottom w:val="none" w:sz="0" w:space="0" w:color="auto"/>
        <w:right w:val="none" w:sz="0" w:space="0" w:color="auto"/>
      </w:divBdr>
    </w:div>
    <w:div w:id="13817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8</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152</cp:revision>
  <cp:lastPrinted>2023-04-17T19:08:00Z</cp:lastPrinted>
  <dcterms:created xsi:type="dcterms:W3CDTF">2023-04-17T12:28:00Z</dcterms:created>
  <dcterms:modified xsi:type="dcterms:W3CDTF">2023-04-19T11:53:00Z</dcterms:modified>
</cp:coreProperties>
</file>