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C02D4" w14:textId="299169BE" w:rsidR="0068141C" w:rsidRPr="00DC24DF" w:rsidRDefault="00CD2F9C" w:rsidP="00997184">
      <w:pPr>
        <w:spacing w:line="276" w:lineRule="auto"/>
        <w:rPr>
          <w:rFonts w:cstheme="minorHAnsi"/>
          <w:b/>
          <w:bCs/>
          <w:sz w:val="22"/>
          <w:szCs w:val="22"/>
        </w:rPr>
      </w:pPr>
      <w:r w:rsidRPr="00DC24DF">
        <w:rPr>
          <w:rFonts w:cstheme="minorHAnsi"/>
          <w:b/>
          <w:bCs/>
          <w:sz w:val="22"/>
          <w:szCs w:val="22"/>
        </w:rPr>
        <w:t>Curricular diversification and metaphilosophical myopia</w:t>
      </w:r>
    </w:p>
    <w:p w14:paraId="799CB20F" w14:textId="0EF9946E" w:rsidR="00CD2F9C" w:rsidRPr="00DC24DF" w:rsidRDefault="00CD2F9C" w:rsidP="00997184">
      <w:pPr>
        <w:spacing w:line="276" w:lineRule="auto"/>
        <w:rPr>
          <w:rFonts w:cstheme="minorHAnsi"/>
          <w:i/>
          <w:iCs/>
          <w:sz w:val="22"/>
          <w:szCs w:val="22"/>
        </w:rPr>
      </w:pPr>
      <w:r w:rsidRPr="00DC24DF">
        <w:rPr>
          <w:rFonts w:cstheme="minorHAnsi"/>
          <w:i/>
          <w:iCs/>
          <w:sz w:val="22"/>
          <w:szCs w:val="22"/>
        </w:rPr>
        <w:t xml:space="preserve">Nottingham Philosophy of Education </w:t>
      </w:r>
      <w:r w:rsidR="00E9749D">
        <w:rPr>
          <w:rFonts w:cstheme="minorHAnsi"/>
          <w:i/>
          <w:iCs/>
          <w:sz w:val="22"/>
          <w:szCs w:val="22"/>
        </w:rPr>
        <w:t>1</w:t>
      </w:r>
      <w:r w:rsidRPr="00DC24DF">
        <w:rPr>
          <w:rFonts w:cstheme="minorHAnsi"/>
          <w:i/>
          <w:iCs/>
          <w:sz w:val="22"/>
          <w:szCs w:val="22"/>
        </w:rPr>
        <w:t>/9/22</w:t>
      </w:r>
    </w:p>
    <w:p w14:paraId="28F4E606" w14:textId="77777777" w:rsidR="00CD2F9C" w:rsidRPr="00DC24DF" w:rsidRDefault="00CD2F9C" w:rsidP="00997184">
      <w:pPr>
        <w:spacing w:line="276" w:lineRule="auto"/>
        <w:rPr>
          <w:rFonts w:cstheme="minorHAnsi"/>
          <w:i/>
          <w:iCs/>
          <w:sz w:val="22"/>
          <w:szCs w:val="22"/>
        </w:rPr>
      </w:pPr>
    </w:p>
    <w:p w14:paraId="09104E16" w14:textId="77777777" w:rsidR="00CD2F9C" w:rsidRPr="00DC24DF" w:rsidRDefault="00CD2F9C" w:rsidP="00997184">
      <w:pPr>
        <w:spacing w:line="276" w:lineRule="auto"/>
        <w:rPr>
          <w:rFonts w:cstheme="minorHAnsi"/>
          <w:i/>
          <w:iCs/>
          <w:sz w:val="22"/>
          <w:szCs w:val="22"/>
        </w:rPr>
      </w:pPr>
    </w:p>
    <w:p w14:paraId="6798FB11" w14:textId="4D3445ED" w:rsidR="00CD2F9C" w:rsidRPr="00DC24DF" w:rsidRDefault="00CD2F9C" w:rsidP="0045005F">
      <w:pPr>
        <w:spacing w:line="276" w:lineRule="auto"/>
        <w:jc w:val="both"/>
        <w:rPr>
          <w:rFonts w:cstheme="minorHAnsi"/>
          <w:b/>
          <w:bCs/>
          <w:sz w:val="22"/>
          <w:szCs w:val="22"/>
        </w:rPr>
      </w:pPr>
      <w:r w:rsidRPr="00DC24DF">
        <w:rPr>
          <w:rFonts w:cstheme="minorHAnsi"/>
          <w:b/>
          <w:bCs/>
          <w:sz w:val="22"/>
          <w:szCs w:val="22"/>
        </w:rPr>
        <w:t>Preliminaries.</w:t>
      </w:r>
    </w:p>
    <w:p w14:paraId="7EC494D6" w14:textId="0F55D85C" w:rsidR="00CD2F9C" w:rsidRPr="00DC24DF" w:rsidRDefault="00CD2F9C" w:rsidP="00997184">
      <w:pPr>
        <w:spacing w:line="276" w:lineRule="auto"/>
        <w:rPr>
          <w:rFonts w:cstheme="minorHAnsi"/>
          <w:sz w:val="22"/>
          <w:szCs w:val="22"/>
        </w:rPr>
      </w:pPr>
      <w:r w:rsidRPr="00DC24DF">
        <w:rPr>
          <w:rFonts w:cstheme="minorHAnsi"/>
          <w:sz w:val="22"/>
          <w:szCs w:val="22"/>
        </w:rPr>
        <w:t>Anecdote of student obliviousness to traditions of ‘moral quietism’ (</w:t>
      </w:r>
      <w:proofErr w:type="spellStart"/>
      <w:proofErr w:type="gramStart"/>
      <w:r w:rsidR="00497510" w:rsidRPr="00DC24DF">
        <w:rPr>
          <w:rFonts w:cstheme="minorHAnsi"/>
          <w:sz w:val="22"/>
          <w:szCs w:val="22"/>
        </w:rPr>
        <w:t>eg</w:t>
      </w:r>
      <w:proofErr w:type="spellEnd"/>
      <w:proofErr w:type="gramEnd"/>
      <w:r w:rsidR="00497510" w:rsidRPr="00DC24DF">
        <w:rPr>
          <w:rFonts w:cstheme="minorHAnsi"/>
          <w:sz w:val="22"/>
          <w:szCs w:val="22"/>
        </w:rPr>
        <w:t xml:space="preserve"> </w:t>
      </w:r>
      <w:r w:rsidRPr="00DC24DF">
        <w:rPr>
          <w:rFonts w:cstheme="minorHAnsi"/>
          <w:sz w:val="22"/>
          <w:szCs w:val="22"/>
        </w:rPr>
        <w:t xml:space="preserve">Buddhism, Daoism) and their consequent inability to properly understand, on their own terms, those traditions. </w:t>
      </w:r>
    </w:p>
    <w:p w14:paraId="467A8905" w14:textId="1BE24688" w:rsidR="00CD2F9C" w:rsidRPr="00DC24DF" w:rsidRDefault="00497510" w:rsidP="00997184">
      <w:pPr>
        <w:spacing w:line="276" w:lineRule="auto"/>
        <w:rPr>
          <w:rFonts w:cstheme="minorHAnsi"/>
          <w:sz w:val="22"/>
          <w:szCs w:val="22"/>
        </w:rPr>
      </w:pPr>
      <w:r w:rsidRPr="00DC24DF">
        <w:rPr>
          <w:rFonts w:cstheme="minorHAnsi"/>
          <w:sz w:val="22"/>
          <w:szCs w:val="22"/>
        </w:rPr>
        <w:t xml:space="preserve">     </w:t>
      </w:r>
      <w:r w:rsidR="00CD2F9C" w:rsidRPr="00DC24DF">
        <w:rPr>
          <w:rFonts w:cstheme="minorHAnsi"/>
          <w:sz w:val="22"/>
          <w:szCs w:val="22"/>
        </w:rPr>
        <w:t xml:space="preserve">   I see this as a sort of </w:t>
      </w:r>
      <w:r w:rsidR="00CD2F9C" w:rsidRPr="00DC24DF">
        <w:rPr>
          <w:rFonts w:cstheme="minorHAnsi"/>
          <w:b/>
          <w:bCs/>
          <w:sz w:val="22"/>
          <w:szCs w:val="22"/>
        </w:rPr>
        <w:t>metaphilosophical myopia</w:t>
      </w:r>
      <w:r w:rsidR="00CD2F9C" w:rsidRPr="00DC24DF">
        <w:rPr>
          <w:rFonts w:cstheme="minorHAnsi"/>
          <w:sz w:val="22"/>
          <w:szCs w:val="22"/>
        </w:rPr>
        <w:t xml:space="preserve"> and think guarding against it should be an aim of </w:t>
      </w:r>
      <w:r w:rsidR="00CD2F9C" w:rsidRPr="00395557">
        <w:rPr>
          <w:rFonts w:cstheme="minorHAnsi"/>
          <w:b/>
          <w:bCs/>
          <w:sz w:val="22"/>
          <w:szCs w:val="22"/>
        </w:rPr>
        <w:t>curricular diversification</w:t>
      </w:r>
      <w:r w:rsidR="00CD2F9C" w:rsidRPr="00DC24DF">
        <w:rPr>
          <w:rFonts w:cstheme="minorHAnsi"/>
          <w:sz w:val="22"/>
          <w:szCs w:val="22"/>
        </w:rPr>
        <w:t xml:space="preserve"> efforts</w:t>
      </w:r>
      <w:r w:rsidR="00C91BF6">
        <w:rPr>
          <w:rFonts w:cstheme="minorHAnsi"/>
          <w:sz w:val="22"/>
          <w:szCs w:val="22"/>
        </w:rPr>
        <w:t xml:space="preserve"> (cf. van Norden).</w:t>
      </w:r>
    </w:p>
    <w:p w14:paraId="7A888948" w14:textId="42A211AA" w:rsidR="00CD2F9C" w:rsidRPr="00DC24DF" w:rsidRDefault="00CD2F9C" w:rsidP="00997184">
      <w:pPr>
        <w:spacing w:line="276" w:lineRule="auto"/>
        <w:rPr>
          <w:rFonts w:cstheme="minorHAnsi"/>
          <w:b/>
          <w:bCs/>
          <w:sz w:val="22"/>
          <w:szCs w:val="22"/>
        </w:rPr>
      </w:pPr>
    </w:p>
    <w:p w14:paraId="5E8C7BF3" w14:textId="77777777" w:rsidR="00CD2F9C" w:rsidRPr="00DC24DF" w:rsidRDefault="00CD2F9C" w:rsidP="00997184">
      <w:pPr>
        <w:spacing w:line="276" w:lineRule="auto"/>
        <w:rPr>
          <w:rFonts w:cstheme="minorHAnsi"/>
          <w:b/>
          <w:bCs/>
          <w:sz w:val="22"/>
          <w:szCs w:val="22"/>
        </w:rPr>
      </w:pPr>
    </w:p>
    <w:p w14:paraId="4A925C83" w14:textId="7F9679CF" w:rsidR="00CD2F9C" w:rsidRPr="00DC24DF" w:rsidRDefault="00CD2F9C" w:rsidP="00997184">
      <w:pPr>
        <w:spacing w:line="276" w:lineRule="auto"/>
        <w:rPr>
          <w:rFonts w:cstheme="minorHAnsi"/>
          <w:b/>
          <w:bCs/>
          <w:i/>
          <w:iCs/>
          <w:sz w:val="22"/>
          <w:szCs w:val="22"/>
        </w:rPr>
      </w:pPr>
      <w:r w:rsidRPr="00DC24DF">
        <w:rPr>
          <w:rFonts w:cstheme="minorHAnsi"/>
          <w:b/>
          <w:bCs/>
          <w:sz w:val="22"/>
          <w:szCs w:val="22"/>
        </w:rPr>
        <w:t>Metaphilosophical myopia.</w:t>
      </w:r>
      <w:r w:rsidRPr="00DC24DF">
        <w:rPr>
          <w:rFonts w:cstheme="minorHAnsi"/>
          <w:b/>
          <w:bCs/>
          <w:i/>
          <w:iCs/>
          <w:sz w:val="22"/>
          <w:szCs w:val="22"/>
        </w:rPr>
        <w:t xml:space="preserve"> </w:t>
      </w:r>
    </w:p>
    <w:p w14:paraId="4ACBED97" w14:textId="7DFBDEDF" w:rsidR="00CD2F9C" w:rsidRPr="00DC24DF" w:rsidRDefault="00CD2F9C" w:rsidP="00997184">
      <w:pPr>
        <w:spacing w:line="276" w:lineRule="auto"/>
        <w:rPr>
          <w:rFonts w:cstheme="minorHAnsi"/>
          <w:sz w:val="10"/>
          <w:szCs w:val="10"/>
        </w:rPr>
      </w:pPr>
    </w:p>
    <w:p w14:paraId="027B7D7F" w14:textId="43FF4EB3" w:rsidR="00CD2F9C" w:rsidRPr="00DC24DF" w:rsidRDefault="00CD2F9C" w:rsidP="00497510">
      <w:pPr>
        <w:spacing w:line="276" w:lineRule="auto"/>
        <w:rPr>
          <w:rFonts w:cstheme="minorHAnsi"/>
          <w:sz w:val="22"/>
          <w:szCs w:val="22"/>
        </w:rPr>
      </w:pPr>
      <w:r w:rsidRPr="00DC24DF">
        <w:rPr>
          <w:rFonts w:cstheme="minorHAnsi"/>
          <w:sz w:val="22"/>
          <w:szCs w:val="22"/>
        </w:rPr>
        <w:t>Myopia as limited vision – a constrained perception or understanding of something</w:t>
      </w:r>
      <w:r w:rsidR="00497510" w:rsidRPr="00DC24DF">
        <w:rPr>
          <w:rFonts w:cstheme="minorHAnsi"/>
          <w:sz w:val="22"/>
          <w:szCs w:val="22"/>
        </w:rPr>
        <w:t>, a failure to achieve a proper perspicuous perspective on it, which prevents us from appreciating it for what it is, ‘on its own terms’. Pejorative sense of ‘myopic’ – fixed on a single aspect.</w:t>
      </w:r>
    </w:p>
    <w:p w14:paraId="629CBFCD" w14:textId="52B88A13" w:rsidR="00CD2F9C" w:rsidRDefault="00CD2F9C" w:rsidP="0045005F">
      <w:pPr>
        <w:spacing w:line="276" w:lineRule="auto"/>
        <w:rPr>
          <w:rFonts w:cstheme="minorHAnsi"/>
          <w:sz w:val="22"/>
          <w:szCs w:val="22"/>
        </w:rPr>
      </w:pPr>
      <w:r w:rsidRPr="00DC24DF">
        <w:rPr>
          <w:rFonts w:cstheme="minorHAnsi"/>
          <w:sz w:val="22"/>
          <w:szCs w:val="22"/>
        </w:rPr>
        <w:t xml:space="preserve">    Dimensions of myopia:</w:t>
      </w:r>
    </w:p>
    <w:p w14:paraId="0C95DD5D" w14:textId="77777777" w:rsidR="00C91BF6" w:rsidRPr="00C91BF6" w:rsidRDefault="00C91BF6" w:rsidP="0045005F">
      <w:pPr>
        <w:spacing w:line="276" w:lineRule="auto"/>
        <w:rPr>
          <w:rFonts w:cstheme="minorHAnsi"/>
          <w:sz w:val="10"/>
          <w:szCs w:val="10"/>
        </w:rPr>
      </w:pPr>
    </w:p>
    <w:p w14:paraId="05CA42F8" w14:textId="4DC56FE0" w:rsidR="00CD2F9C" w:rsidRPr="00DC24DF" w:rsidRDefault="00CD2F9C" w:rsidP="00997184">
      <w:pPr>
        <w:pStyle w:val="ListParagraph"/>
        <w:numPr>
          <w:ilvl w:val="0"/>
          <w:numId w:val="1"/>
        </w:numPr>
        <w:spacing w:line="276" w:lineRule="auto"/>
        <w:rPr>
          <w:rFonts w:cstheme="minorHAnsi"/>
          <w:sz w:val="22"/>
          <w:szCs w:val="22"/>
        </w:rPr>
      </w:pPr>
      <w:r w:rsidRPr="00DC24DF">
        <w:rPr>
          <w:rFonts w:cstheme="minorHAnsi"/>
          <w:b/>
          <w:bCs/>
          <w:sz w:val="22"/>
          <w:szCs w:val="22"/>
        </w:rPr>
        <w:t>Narrowness</w:t>
      </w:r>
    </w:p>
    <w:p w14:paraId="61328C6D" w14:textId="4F174D9E" w:rsidR="00997184" w:rsidRPr="00DC24DF" w:rsidRDefault="00CD2F9C" w:rsidP="00997184">
      <w:pPr>
        <w:pStyle w:val="ListParagraph"/>
        <w:numPr>
          <w:ilvl w:val="0"/>
          <w:numId w:val="1"/>
        </w:numPr>
        <w:spacing w:line="276" w:lineRule="auto"/>
        <w:rPr>
          <w:rFonts w:cstheme="minorHAnsi"/>
          <w:sz w:val="22"/>
          <w:szCs w:val="22"/>
        </w:rPr>
      </w:pPr>
      <w:r w:rsidRPr="00DC24DF">
        <w:rPr>
          <w:rFonts w:cstheme="minorHAnsi"/>
          <w:b/>
          <w:bCs/>
          <w:sz w:val="22"/>
          <w:szCs w:val="22"/>
        </w:rPr>
        <w:t>Shallowness</w:t>
      </w:r>
    </w:p>
    <w:p w14:paraId="4C0974C6" w14:textId="77777777" w:rsidR="0045005F" w:rsidRPr="00C91BF6" w:rsidRDefault="0045005F" w:rsidP="0045005F">
      <w:pPr>
        <w:pStyle w:val="ListParagraph"/>
        <w:spacing w:line="276" w:lineRule="auto"/>
        <w:ind w:left="1080"/>
        <w:rPr>
          <w:rFonts w:cstheme="minorHAnsi"/>
          <w:sz w:val="10"/>
          <w:szCs w:val="10"/>
        </w:rPr>
      </w:pPr>
    </w:p>
    <w:p w14:paraId="646F234D" w14:textId="44E9DDE6" w:rsidR="00997184" w:rsidRPr="00DC24DF" w:rsidRDefault="00997184" w:rsidP="00997184">
      <w:pPr>
        <w:spacing w:line="276" w:lineRule="auto"/>
        <w:jc w:val="both"/>
        <w:rPr>
          <w:rFonts w:cstheme="minorHAnsi"/>
          <w:sz w:val="22"/>
          <w:szCs w:val="22"/>
        </w:rPr>
      </w:pPr>
      <w:r w:rsidRPr="00DC24DF">
        <w:rPr>
          <w:rFonts w:cstheme="minorHAnsi"/>
          <w:sz w:val="22"/>
          <w:szCs w:val="22"/>
        </w:rPr>
        <w:t xml:space="preserve">    Opposing epistemic values are </w:t>
      </w:r>
      <w:r w:rsidRPr="00DC24DF">
        <w:rPr>
          <w:rFonts w:cstheme="minorHAnsi"/>
          <w:b/>
          <w:bCs/>
          <w:sz w:val="22"/>
          <w:szCs w:val="22"/>
        </w:rPr>
        <w:t>depth</w:t>
      </w:r>
      <w:r w:rsidRPr="00DC24DF">
        <w:rPr>
          <w:rFonts w:cstheme="minorHAnsi"/>
          <w:sz w:val="22"/>
          <w:szCs w:val="22"/>
        </w:rPr>
        <w:t xml:space="preserve"> and </w:t>
      </w:r>
      <w:r w:rsidRPr="00DC24DF">
        <w:rPr>
          <w:rFonts w:cstheme="minorHAnsi"/>
          <w:b/>
          <w:bCs/>
          <w:sz w:val="22"/>
          <w:szCs w:val="22"/>
        </w:rPr>
        <w:t>broadmindedness</w:t>
      </w:r>
      <w:r w:rsidRPr="00DC24DF">
        <w:rPr>
          <w:rFonts w:cstheme="minorHAnsi"/>
          <w:sz w:val="22"/>
          <w:szCs w:val="22"/>
        </w:rPr>
        <w:t>: enhancement of our abilities to experience and engage with an expanded range of epistemic possibilities.</w:t>
      </w:r>
    </w:p>
    <w:p w14:paraId="74CE555D" w14:textId="6063B4A9" w:rsidR="00997184" w:rsidRPr="00DC24DF" w:rsidRDefault="00997184" w:rsidP="00997184">
      <w:pPr>
        <w:spacing w:line="276" w:lineRule="auto"/>
        <w:jc w:val="both"/>
        <w:rPr>
          <w:rFonts w:cstheme="minorHAnsi"/>
          <w:sz w:val="22"/>
          <w:szCs w:val="22"/>
        </w:rPr>
      </w:pPr>
      <w:r w:rsidRPr="00DC24DF">
        <w:rPr>
          <w:rFonts w:cstheme="minorHAnsi"/>
          <w:sz w:val="22"/>
          <w:szCs w:val="22"/>
        </w:rPr>
        <w:t xml:space="preserve">  </w:t>
      </w:r>
      <w:r w:rsidR="00497510" w:rsidRPr="00DC24DF">
        <w:rPr>
          <w:rFonts w:cstheme="minorHAnsi"/>
          <w:sz w:val="22"/>
          <w:szCs w:val="22"/>
        </w:rPr>
        <w:t>Many</w:t>
      </w:r>
      <w:r w:rsidRPr="00DC24DF">
        <w:rPr>
          <w:rFonts w:cstheme="minorHAnsi"/>
          <w:sz w:val="22"/>
          <w:szCs w:val="22"/>
        </w:rPr>
        <w:t xml:space="preserve"> symptoms of </w:t>
      </w:r>
      <w:r w:rsidRPr="00DC24DF">
        <w:rPr>
          <w:rFonts w:cstheme="minorHAnsi"/>
          <w:b/>
          <w:bCs/>
          <w:sz w:val="22"/>
          <w:szCs w:val="22"/>
        </w:rPr>
        <w:t>myopic thinking</w:t>
      </w:r>
      <w:r w:rsidR="00497510" w:rsidRPr="00DC24DF">
        <w:rPr>
          <w:rFonts w:cstheme="minorHAnsi"/>
          <w:sz w:val="22"/>
          <w:szCs w:val="22"/>
        </w:rPr>
        <w:t xml:space="preserve"> – </w:t>
      </w:r>
      <w:proofErr w:type="spellStart"/>
      <w:proofErr w:type="gramStart"/>
      <w:r w:rsidR="00497510" w:rsidRPr="00DC24DF">
        <w:rPr>
          <w:rFonts w:cstheme="minorHAnsi"/>
          <w:sz w:val="22"/>
          <w:szCs w:val="22"/>
        </w:rPr>
        <w:t>eg</w:t>
      </w:r>
      <w:proofErr w:type="spellEnd"/>
      <w:proofErr w:type="gramEnd"/>
      <w:r w:rsidRPr="00DC24DF">
        <w:rPr>
          <w:rFonts w:cstheme="minorHAnsi"/>
          <w:sz w:val="22"/>
          <w:szCs w:val="22"/>
        </w:rPr>
        <w:t xml:space="preserve"> tendencies to crude caricature, obliviousness to actual epistemic possibilities, </w:t>
      </w:r>
      <w:r w:rsidR="00497510" w:rsidRPr="00DC24DF">
        <w:rPr>
          <w:rFonts w:cstheme="minorHAnsi"/>
          <w:sz w:val="22"/>
          <w:szCs w:val="22"/>
        </w:rPr>
        <w:t xml:space="preserve">imaginative impoverishment, failure to properly situate one’s own views in relation to others, </w:t>
      </w:r>
      <w:r w:rsidRPr="00DC24DF">
        <w:rPr>
          <w:rFonts w:cstheme="minorHAnsi"/>
          <w:sz w:val="22"/>
          <w:szCs w:val="22"/>
        </w:rPr>
        <w:t>tendencies to epistemic overconfidence, superficiality, crudity, etc.</w:t>
      </w:r>
    </w:p>
    <w:p w14:paraId="5F27A386" w14:textId="76E3FEA7" w:rsidR="00CD2F9C" w:rsidRPr="00DC24DF" w:rsidRDefault="00CD2F9C" w:rsidP="00997184">
      <w:pPr>
        <w:spacing w:line="276" w:lineRule="auto"/>
        <w:rPr>
          <w:rFonts w:cstheme="minorHAnsi"/>
          <w:sz w:val="22"/>
          <w:szCs w:val="22"/>
        </w:rPr>
      </w:pPr>
    </w:p>
    <w:p w14:paraId="48C2E3C0" w14:textId="3671A8B9" w:rsidR="0045005F" w:rsidRPr="00DC24DF" w:rsidRDefault="00497510" w:rsidP="00497510">
      <w:pPr>
        <w:spacing w:line="276" w:lineRule="auto"/>
        <w:jc w:val="both"/>
        <w:rPr>
          <w:rFonts w:cstheme="minorHAnsi"/>
          <w:sz w:val="22"/>
          <w:szCs w:val="22"/>
        </w:rPr>
      </w:pPr>
      <w:r w:rsidRPr="00DC24DF">
        <w:rPr>
          <w:rFonts w:cstheme="minorHAnsi"/>
          <w:sz w:val="22"/>
          <w:szCs w:val="22"/>
        </w:rPr>
        <w:t xml:space="preserve">   </w:t>
      </w:r>
      <w:r w:rsidR="00CD2F9C" w:rsidRPr="00DC24DF">
        <w:rPr>
          <w:rFonts w:cstheme="minorHAnsi"/>
          <w:b/>
          <w:bCs/>
          <w:sz w:val="22"/>
          <w:szCs w:val="22"/>
        </w:rPr>
        <w:t>Metaphilosophical</w:t>
      </w:r>
      <w:r w:rsidR="00CD2F9C" w:rsidRPr="00DC24DF">
        <w:rPr>
          <w:rFonts w:cstheme="minorHAnsi"/>
          <w:sz w:val="22"/>
          <w:szCs w:val="22"/>
        </w:rPr>
        <w:t xml:space="preserve"> </w:t>
      </w:r>
      <w:r w:rsidR="00CD2F9C" w:rsidRPr="00DC24DF">
        <w:rPr>
          <w:rFonts w:cstheme="minorHAnsi"/>
          <w:b/>
          <w:bCs/>
          <w:sz w:val="22"/>
          <w:szCs w:val="22"/>
        </w:rPr>
        <w:t>myopia</w:t>
      </w:r>
      <w:r w:rsidR="00CD2F9C" w:rsidRPr="00DC24DF">
        <w:rPr>
          <w:rFonts w:cstheme="minorHAnsi"/>
          <w:sz w:val="22"/>
          <w:szCs w:val="22"/>
        </w:rPr>
        <w:t xml:space="preserve"> as </w:t>
      </w:r>
      <w:r w:rsidRPr="00DC24DF">
        <w:rPr>
          <w:rFonts w:cstheme="minorHAnsi"/>
          <w:sz w:val="22"/>
          <w:szCs w:val="22"/>
        </w:rPr>
        <w:t xml:space="preserve">a </w:t>
      </w:r>
      <w:r w:rsidR="00CD2F9C" w:rsidRPr="00DC24DF">
        <w:rPr>
          <w:rFonts w:cstheme="minorHAnsi"/>
          <w:sz w:val="22"/>
          <w:szCs w:val="22"/>
        </w:rPr>
        <w:t xml:space="preserve">limited vision of philosophy – </w:t>
      </w:r>
      <w:r w:rsidRPr="00DC24DF">
        <w:rPr>
          <w:rFonts w:cstheme="minorHAnsi"/>
          <w:sz w:val="22"/>
          <w:szCs w:val="22"/>
        </w:rPr>
        <w:t>relative to historical and cultural diversity of its forms – the radical plurality of philosophical</w:t>
      </w:r>
      <w:r w:rsidR="00CD2F9C" w:rsidRPr="00DC24DF">
        <w:rPr>
          <w:rFonts w:cstheme="minorHAnsi"/>
          <w:sz w:val="22"/>
          <w:szCs w:val="22"/>
        </w:rPr>
        <w:t xml:space="preserve"> goals, practices, social organisation, </w:t>
      </w:r>
      <w:r w:rsidRPr="00DC24DF">
        <w:rPr>
          <w:rFonts w:cstheme="minorHAnsi"/>
          <w:sz w:val="22"/>
          <w:szCs w:val="22"/>
        </w:rPr>
        <w:t xml:space="preserve">and </w:t>
      </w:r>
      <w:r w:rsidR="00CD2F9C" w:rsidRPr="00DC24DF">
        <w:rPr>
          <w:rFonts w:cstheme="minorHAnsi"/>
          <w:sz w:val="22"/>
          <w:szCs w:val="22"/>
        </w:rPr>
        <w:t>relation</w:t>
      </w:r>
      <w:r w:rsidRPr="00DC24DF">
        <w:rPr>
          <w:rFonts w:cstheme="minorHAnsi"/>
          <w:sz w:val="22"/>
          <w:szCs w:val="22"/>
        </w:rPr>
        <w:t>s</w:t>
      </w:r>
      <w:r w:rsidR="00CD2F9C" w:rsidRPr="00DC24DF">
        <w:rPr>
          <w:rFonts w:cstheme="minorHAnsi"/>
          <w:sz w:val="22"/>
          <w:szCs w:val="22"/>
        </w:rPr>
        <w:t xml:space="preserve"> to other cultural activities </w:t>
      </w:r>
      <w:r w:rsidR="00997184" w:rsidRPr="00DC24DF">
        <w:rPr>
          <w:rFonts w:cstheme="minorHAnsi"/>
          <w:sz w:val="22"/>
          <w:szCs w:val="22"/>
        </w:rPr>
        <w:t xml:space="preserve">and epistemic projects </w:t>
      </w:r>
      <w:r w:rsidR="00CD2F9C" w:rsidRPr="00DC24DF">
        <w:rPr>
          <w:rFonts w:cstheme="minorHAnsi"/>
          <w:sz w:val="22"/>
          <w:szCs w:val="22"/>
        </w:rPr>
        <w:t>(</w:t>
      </w:r>
      <w:proofErr w:type="spellStart"/>
      <w:proofErr w:type="gramStart"/>
      <w:r w:rsidR="00CD2F9C" w:rsidRPr="00DC24DF">
        <w:rPr>
          <w:rFonts w:cstheme="minorHAnsi"/>
          <w:sz w:val="22"/>
          <w:szCs w:val="22"/>
        </w:rPr>
        <w:t>eg</w:t>
      </w:r>
      <w:proofErr w:type="spellEnd"/>
      <w:proofErr w:type="gramEnd"/>
      <w:r w:rsidR="00CD2F9C" w:rsidRPr="00DC24DF">
        <w:rPr>
          <w:rFonts w:cstheme="minorHAnsi"/>
          <w:sz w:val="22"/>
          <w:szCs w:val="22"/>
        </w:rPr>
        <w:t xml:space="preserve"> political, scientific, religious)</w:t>
      </w:r>
      <w:r w:rsidR="0045005F" w:rsidRPr="00DC24DF">
        <w:rPr>
          <w:rFonts w:cstheme="minorHAnsi"/>
          <w:sz w:val="22"/>
          <w:szCs w:val="22"/>
        </w:rPr>
        <w:t>.</w:t>
      </w:r>
    </w:p>
    <w:p w14:paraId="36A7FF30" w14:textId="77777777" w:rsidR="00C91BF6" w:rsidRPr="00C91BF6" w:rsidRDefault="00C91BF6" w:rsidP="00497510">
      <w:pPr>
        <w:spacing w:line="276" w:lineRule="auto"/>
        <w:jc w:val="both"/>
        <w:rPr>
          <w:rFonts w:cstheme="minorHAnsi"/>
          <w:sz w:val="10"/>
          <w:szCs w:val="10"/>
        </w:rPr>
      </w:pPr>
    </w:p>
    <w:p w14:paraId="416291FB" w14:textId="618D7B76" w:rsidR="00497510" w:rsidRPr="007A5A7F" w:rsidRDefault="00C91BF6" w:rsidP="00497510">
      <w:pPr>
        <w:spacing w:line="276" w:lineRule="auto"/>
        <w:jc w:val="both"/>
        <w:rPr>
          <w:rFonts w:cstheme="minorHAnsi"/>
          <w:sz w:val="22"/>
          <w:szCs w:val="22"/>
        </w:rPr>
      </w:pPr>
      <w:r>
        <w:rPr>
          <w:rFonts w:cstheme="minorHAnsi"/>
          <w:sz w:val="22"/>
          <w:szCs w:val="22"/>
        </w:rPr>
        <w:t xml:space="preserve">         </w:t>
      </w:r>
      <w:r w:rsidR="00497510" w:rsidRPr="00DC24DF">
        <w:rPr>
          <w:rFonts w:cstheme="minorHAnsi"/>
          <w:sz w:val="22"/>
          <w:szCs w:val="22"/>
        </w:rPr>
        <w:t xml:space="preserve">MM can involve failures to </w:t>
      </w:r>
      <w:r w:rsidR="00497510" w:rsidRPr="00DC24DF">
        <w:rPr>
          <w:rFonts w:cstheme="minorHAnsi"/>
          <w:b/>
          <w:bCs/>
          <w:sz w:val="22"/>
          <w:szCs w:val="22"/>
        </w:rPr>
        <w:t>imagine</w:t>
      </w:r>
      <w:r>
        <w:rPr>
          <w:rFonts w:cstheme="minorHAnsi"/>
          <w:sz w:val="22"/>
          <w:szCs w:val="22"/>
        </w:rPr>
        <w:t>,</w:t>
      </w:r>
      <w:r w:rsidR="00497510" w:rsidRPr="00DC24DF">
        <w:rPr>
          <w:rFonts w:cstheme="minorHAnsi"/>
          <w:sz w:val="22"/>
          <w:szCs w:val="22"/>
        </w:rPr>
        <w:t xml:space="preserve"> </w:t>
      </w:r>
      <w:r w:rsidR="00497510" w:rsidRPr="00DC24DF">
        <w:rPr>
          <w:rFonts w:cstheme="minorHAnsi"/>
          <w:b/>
          <w:bCs/>
          <w:sz w:val="22"/>
          <w:szCs w:val="22"/>
        </w:rPr>
        <w:t>recognise</w:t>
      </w:r>
      <w:r>
        <w:rPr>
          <w:rFonts w:cstheme="minorHAnsi"/>
          <w:sz w:val="22"/>
          <w:szCs w:val="22"/>
        </w:rPr>
        <w:t>,</w:t>
      </w:r>
      <w:r w:rsidR="00497510" w:rsidRPr="00DC24DF">
        <w:rPr>
          <w:rFonts w:cstheme="minorHAnsi"/>
          <w:sz w:val="22"/>
          <w:szCs w:val="22"/>
        </w:rPr>
        <w:t xml:space="preserve"> </w:t>
      </w:r>
      <w:r w:rsidR="00497510" w:rsidRPr="00DC24DF">
        <w:rPr>
          <w:rFonts w:cstheme="minorHAnsi"/>
          <w:b/>
          <w:bCs/>
          <w:sz w:val="22"/>
          <w:szCs w:val="22"/>
        </w:rPr>
        <w:t>understand</w:t>
      </w:r>
      <w:r w:rsidR="00497510" w:rsidRPr="00DC24DF">
        <w:rPr>
          <w:rFonts w:cstheme="minorHAnsi"/>
          <w:sz w:val="22"/>
          <w:szCs w:val="22"/>
        </w:rPr>
        <w:t xml:space="preserve"> </w:t>
      </w:r>
      <w:r>
        <w:rPr>
          <w:rFonts w:cstheme="minorHAnsi"/>
          <w:sz w:val="22"/>
          <w:szCs w:val="22"/>
        </w:rPr>
        <w:t xml:space="preserve">alternative </w:t>
      </w:r>
      <w:r w:rsidR="00497510" w:rsidRPr="00DC24DF">
        <w:rPr>
          <w:rFonts w:cstheme="minorHAnsi"/>
          <w:sz w:val="22"/>
          <w:szCs w:val="22"/>
        </w:rPr>
        <w:t>kinds of philosophy</w:t>
      </w:r>
      <w:r>
        <w:rPr>
          <w:rFonts w:cstheme="minorHAnsi"/>
          <w:sz w:val="22"/>
          <w:szCs w:val="22"/>
        </w:rPr>
        <w:t xml:space="preserve">. It can also extend to </w:t>
      </w:r>
      <w:r>
        <w:rPr>
          <w:rFonts w:cstheme="minorHAnsi"/>
          <w:b/>
          <w:bCs/>
          <w:sz w:val="22"/>
          <w:szCs w:val="22"/>
        </w:rPr>
        <w:t>metaphilosophical dogmatism</w:t>
      </w:r>
      <w:r>
        <w:rPr>
          <w:rFonts w:cstheme="minorHAnsi"/>
          <w:sz w:val="22"/>
          <w:szCs w:val="22"/>
        </w:rPr>
        <w:t xml:space="preserve"> – denying or derogating the worth, seriousness, merits of alternative kinds</w:t>
      </w:r>
      <w:r w:rsidR="007A5A7F">
        <w:rPr>
          <w:rFonts w:cstheme="minorHAnsi"/>
          <w:sz w:val="22"/>
          <w:szCs w:val="22"/>
        </w:rPr>
        <w:t xml:space="preserve"> of philosophy</w:t>
      </w:r>
      <w:r w:rsidR="00592572">
        <w:rPr>
          <w:rFonts w:cstheme="minorHAnsi"/>
          <w:sz w:val="22"/>
          <w:szCs w:val="22"/>
        </w:rPr>
        <w:t>.</w:t>
      </w:r>
    </w:p>
    <w:p w14:paraId="16AFF37B" w14:textId="771C67A8" w:rsidR="00497510" w:rsidRPr="00C91BF6" w:rsidRDefault="00497510" w:rsidP="00497510">
      <w:pPr>
        <w:spacing w:line="276" w:lineRule="auto"/>
        <w:jc w:val="both"/>
        <w:rPr>
          <w:rFonts w:cstheme="minorHAnsi"/>
          <w:sz w:val="10"/>
          <w:szCs w:val="10"/>
        </w:rPr>
      </w:pPr>
    </w:p>
    <w:p w14:paraId="26168812" w14:textId="351405F6" w:rsidR="0045005F" w:rsidRPr="00DC24DF" w:rsidRDefault="0056169F" w:rsidP="00997184">
      <w:pPr>
        <w:spacing w:line="276" w:lineRule="auto"/>
        <w:jc w:val="both"/>
        <w:rPr>
          <w:rFonts w:cstheme="minorHAnsi"/>
          <w:sz w:val="22"/>
          <w:szCs w:val="22"/>
        </w:rPr>
      </w:pPr>
      <w:r w:rsidRPr="00DC24DF">
        <w:rPr>
          <w:rFonts w:cstheme="minorHAnsi"/>
          <w:sz w:val="22"/>
          <w:szCs w:val="22"/>
        </w:rPr>
        <w:t xml:space="preserve">    Consider myopic obliviousness to the range of </w:t>
      </w:r>
      <w:r w:rsidRPr="00DC24DF">
        <w:rPr>
          <w:rFonts w:cstheme="minorHAnsi"/>
          <w:b/>
          <w:bCs/>
          <w:sz w:val="22"/>
          <w:szCs w:val="22"/>
        </w:rPr>
        <w:t>aspirations</w:t>
      </w:r>
      <w:r w:rsidRPr="00DC24DF">
        <w:rPr>
          <w:rFonts w:cstheme="minorHAnsi"/>
          <w:sz w:val="22"/>
          <w:szCs w:val="22"/>
        </w:rPr>
        <w:t xml:space="preserve"> or </w:t>
      </w:r>
      <w:r w:rsidRPr="00DC24DF">
        <w:rPr>
          <w:rFonts w:cstheme="minorHAnsi"/>
          <w:b/>
          <w:bCs/>
          <w:sz w:val="22"/>
          <w:szCs w:val="22"/>
        </w:rPr>
        <w:t>goals</w:t>
      </w:r>
      <w:r w:rsidRPr="00DC24DF">
        <w:rPr>
          <w:rFonts w:cstheme="minorHAnsi"/>
          <w:sz w:val="22"/>
          <w:szCs w:val="22"/>
        </w:rPr>
        <w:t xml:space="preserve"> that have animated a range of historically and culturally diverse philosophies</w:t>
      </w:r>
      <w:r w:rsidR="0045005F" w:rsidRPr="00DC24DF">
        <w:rPr>
          <w:rFonts w:cstheme="minorHAnsi"/>
          <w:sz w:val="22"/>
          <w:szCs w:val="22"/>
        </w:rPr>
        <w:t xml:space="preserve"> – including, </w:t>
      </w:r>
      <w:r w:rsidR="0045005F" w:rsidRPr="00DC24DF">
        <w:rPr>
          <w:rFonts w:cstheme="minorHAnsi"/>
          <w:i/>
          <w:iCs/>
          <w:sz w:val="22"/>
          <w:szCs w:val="22"/>
        </w:rPr>
        <w:t>inter alia</w:t>
      </w:r>
      <w:r w:rsidR="0045005F" w:rsidRPr="00DC24DF">
        <w:rPr>
          <w:rFonts w:cstheme="minorHAnsi"/>
          <w:sz w:val="22"/>
          <w:szCs w:val="22"/>
        </w:rPr>
        <w:t>:</w:t>
      </w:r>
    </w:p>
    <w:p w14:paraId="409C3F2B" w14:textId="77777777" w:rsidR="0045005F" w:rsidRPr="00DC24DF" w:rsidRDefault="0045005F" w:rsidP="00997184">
      <w:pPr>
        <w:spacing w:line="276" w:lineRule="auto"/>
        <w:jc w:val="both"/>
        <w:rPr>
          <w:rFonts w:cstheme="minorHAnsi"/>
          <w:sz w:val="22"/>
          <w:szCs w:val="22"/>
        </w:rPr>
      </w:pPr>
    </w:p>
    <w:p w14:paraId="4FA541AD" w14:textId="77777777" w:rsidR="0045005F" w:rsidRPr="00C91BF6" w:rsidRDefault="0045005F" w:rsidP="006A47F7">
      <w:pPr>
        <w:pStyle w:val="ListParagraph"/>
        <w:numPr>
          <w:ilvl w:val="0"/>
          <w:numId w:val="11"/>
        </w:numPr>
        <w:spacing w:line="276" w:lineRule="auto"/>
        <w:jc w:val="both"/>
        <w:rPr>
          <w:rFonts w:cstheme="minorHAnsi"/>
          <w:sz w:val="20"/>
          <w:szCs w:val="20"/>
        </w:rPr>
      </w:pPr>
      <w:r w:rsidRPr="00C91BF6">
        <w:rPr>
          <w:rFonts w:cstheme="minorHAnsi"/>
          <w:sz w:val="20"/>
          <w:szCs w:val="20"/>
        </w:rPr>
        <w:t>To advance social justice.</w:t>
      </w:r>
    </w:p>
    <w:p w14:paraId="11D55D79" w14:textId="5A50B158" w:rsidR="0045005F" w:rsidRPr="00C91BF6" w:rsidRDefault="0045005F" w:rsidP="006A47F7">
      <w:pPr>
        <w:pStyle w:val="ListParagraph"/>
        <w:numPr>
          <w:ilvl w:val="0"/>
          <w:numId w:val="11"/>
        </w:numPr>
        <w:spacing w:line="276" w:lineRule="auto"/>
        <w:jc w:val="both"/>
        <w:rPr>
          <w:rFonts w:cstheme="minorHAnsi"/>
          <w:sz w:val="20"/>
          <w:szCs w:val="20"/>
        </w:rPr>
      </w:pPr>
      <w:r w:rsidRPr="00C91BF6">
        <w:rPr>
          <w:rFonts w:cstheme="minorHAnsi"/>
          <w:sz w:val="20"/>
          <w:szCs w:val="20"/>
        </w:rPr>
        <w:t>To articulate a misanthropic appraisal of humankind.</w:t>
      </w:r>
    </w:p>
    <w:p w14:paraId="416F9358" w14:textId="77777777" w:rsidR="0045005F" w:rsidRPr="00C91BF6" w:rsidRDefault="0045005F" w:rsidP="006A47F7">
      <w:pPr>
        <w:pStyle w:val="ListParagraph"/>
        <w:numPr>
          <w:ilvl w:val="0"/>
          <w:numId w:val="11"/>
        </w:numPr>
        <w:spacing w:line="276" w:lineRule="auto"/>
        <w:jc w:val="both"/>
        <w:rPr>
          <w:rFonts w:cstheme="minorHAnsi"/>
          <w:sz w:val="20"/>
          <w:szCs w:val="20"/>
        </w:rPr>
      </w:pPr>
      <w:r w:rsidRPr="00C91BF6">
        <w:rPr>
          <w:rFonts w:cstheme="minorHAnsi"/>
          <w:sz w:val="20"/>
          <w:szCs w:val="20"/>
        </w:rPr>
        <w:t>To cure ‘mental cramps’ (Wittgenstein).</w:t>
      </w:r>
    </w:p>
    <w:p w14:paraId="70746D22" w14:textId="77777777" w:rsidR="0045005F" w:rsidRPr="00C91BF6" w:rsidRDefault="0045005F" w:rsidP="006A47F7">
      <w:pPr>
        <w:pStyle w:val="ListParagraph"/>
        <w:numPr>
          <w:ilvl w:val="0"/>
          <w:numId w:val="11"/>
        </w:numPr>
        <w:spacing w:line="276" w:lineRule="auto"/>
        <w:jc w:val="both"/>
        <w:rPr>
          <w:rFonts w:cstheme="minorHAnsi"/>
          <w:sz w:val="20"/>
          <w:szCs w:val="20"/>
        </w:rPr>
      </w:pPr>
      <w:r w:rsidRPr="00C91BF6">
        <w:rPr>
          <w:rFonts w:cstheme="minorHAnsi"/>
          <w:sz w:val="20"/>
          <w:szCs w:val="20"/>
        </w:rPr>
        <w:t>To deepen our ability to appreciate beauty.</w:t>
      </w:r>
    </w:p>
    <w:p w14:paraId="3D8BAD35" w14:textId="77777777" w:rsidR="0045005F" w:rsidRPr="00C91BF6" w:rsidRDefault="0045005F" w:rsidP="006A47F7">
      <w:pPr>
        <w:pStyle w:val="ListParagraph"/>
        <w:numPr>
          <w:ilvl w:val="0"/>
          <w:numId w:val="11"/>
        </w:numPr>
        <w:spacing w:line="276" w:lineRule="auto"/>
        <w:jc w:val="both"/>
        <w:rPr>
          <w:rFonts w:cstheme="minorHAnsi"/>
          <w:sz w:val="20"/>
          <w:szCs w:val="20"/>
        </w:rPr>
      </w:pPr>
      <w:r w:rsidRPr="00C91BF6">
        <w:rPr>
          <w:rFonts w:cstheme="minorHAnsi"/>
          <w:sz w:val="20"/>
          <w:szCs w:val="20"/>
        </w:rPr>
        <w:t>To defend various epistemic abilities on which everyday life depends.</w:t>
      </w:r>
    </w:p>
    <w:p w14:paraId="3280ADD6" w14:textId="77777777" w:rsidR="0045005F" w:rsidRPr="00C91BF6" w:rsidRDefault="0045005F" w:rsidP="006A47F7">
      <w:pPr>
        <w:pStyle w:val="ListParagraph"/>
        <w:numPr>
          <w:ilvl w:val="0"/>
          <w:numId w:val="11"/>
        </w:numPr>
        <w:spacing w:line="276" w:lineRule="auto"/>
        <w:jc w:val="both"/>
        <w:rPr>
          <w:rFonts w:cstheme="minorHAnsi"/>
          <w:sz w:val="20"/>
          <w:szCs w:val="20"/>
        </w:rPr>
      </w:pPr>
      <w:r w:rsidRPr="00C91BF6">
        <w:rPr>
          <w:rFonts w:cstheme="minorHAnsi"/>
          <w:sz w:val="20"/>
          <w:szCs w:val="20"/>
        </w:rPr>
        <w:t>To enable personal release from ‘the wheel of suffering’.</w:t>
      </w:r>
    </w:p>
    <w:p w14:paraId="5BA4E181" w14:textId="5C2F87A7" w:rsidR="0045005F" w:rsidRPr="00C91BF6" w:rsidRDefault="0045005F" w:rsidP="00D74FF0">
      <w:pPr>
        <w:pStyle w:val="ListParagraph"/>
        <w:numPr>
          <w:ilvl w:val="0"/>
          <w:numId w:val="11"/>
        </w:numPr>
        <w:spacing w:line="276" w:lineRule="auto"/>
        <w:jc w:val="both"/>
        <w:rPr>
          <w:rFonts w:cstheme="minorHAnsi"/>
          <w:sz w:val="20"/>
          <w:szCs w:val="20"/>
        </w:rPr>
      </w:pPr>
      <w:r w:rsidRPr="00C91BF6">
        <w:rPr>
          <w:rFonts w:cstheme="minorHAnsi"/>
          <w:sz w:val="20"/>
          <w:szCs w:val="20"/>
        </w:rPr>
        <w:t>To enhance one’s relationship with God.</w:t>
      </w:r>
    </w:p>
    <w:p w14:paraId="5F6BEA6D" w14:textId="47B56E13" w:rsidR="0045005F" w:rsidRPr="00C91BF6" w:rsidRDefault="0045005F" w:rsidP="006A47F7">
      <w:pPr>
        <w:pStyle w:val="ListParagraph"/>
        <w:numPr>
          <w:ilvl w:val="0"/>
          <w:numId w:val="11"/>
        </w:numPr>
        <w:spacing w:line="276" w:lineRule="auto"/>
        <w:jc w:val="both"/>
        <w:rPr>
          <w:rFonts w:cstheme="minorHAnsi"/>
          <w:sz w:val="20"/>
          <w:szCs w:val="20"/>
        </w:rPr>
      </w:pPr>
      <w:r w:rsidRPr="00C91BF6">
        <w:rPr>
          <w:rFonts w:cstheme="minorHAnsi"/>
          <w:sz w:val="20"/>
          <w:szCs w:val="20"/>
        </w:rPr>
        <w:t xml:space="preserve">To justify </w:t>
      </w:r>
      <w:r w:rsidR="00D66B11">
        <w:rPr>
          <w:rFonts w:cstheme="minorHAnsi"/>
          <w:sz w:val="20"/>
          <w:szCs w:val="20"/>
        </w:rPr>
        <w:t xml:space="preserve">(or challenge) </w:t>
      </w:r>
      <w:r w:rsidRPr="00C91BF6">
        <w:rPr>
          <w:rFonts w:cstheme="minorHAnsi"/>
          <w:sz w:val="20"/>
          <w:szCs w:val="20"/>
        </w:rPr>
        <w:t>the authority of the state.</w:t>
      </w:r>
    </w:p>
    <w:p w14:paraId="4A0D4C43" w14:textId="77777777" w:rsidR="0045005F" w:rsidRPr="00C91BF6" w:rsidRDefault="0045005F" w:rsidP="006A47F7">
      <w:pPr>
        <w:pStyle w:val="ListParagraph"/>
        <w:numPr>
          <w:ilvl w:val="0"/>
          <w:numId w:val="11"/>
        </w:numPr>
        <w:spacing w:line="276" w:lineRule="auto"/>
        <w:jc w:val="both"/>
        <w:rPr>
          <w:rFonts w:cstheme="minorHAnsi"/>
          <w:sz w:val="20"/>
          <w:szCs w:val="20"/>
        </w:rPr>
      </w:pPr>
      <w:r w:rsidRPr="00C91BF6">
        <w:rPr>
          <w:rFonts w:cstheme="minorHAnsi"/>
          <w:sz w:val="20"/>
          <w:szCs w:val="20"/>
        </w:rPr>
        <w:t xml:space="preserve">To motivate withdrawal from the ‘prison house’ of the social world (Epicurus). </w:t>
      </w:r>
    </w:p>
    <w:p w14:paraId="7B33790F" w14:textId="70A650C7" w:rsidR="0045005F" w:rsidRPr="00C91BF6" w:rsidRDefault="0045005F" w:rsidP="006A47F7">
      <w:pPr>
        <w:pStyle w:val="ListParagraph"/>
        <w:numPr>
          <w:ilvl w:val="0"/>
          <w:numId w:val="11"/>
        </w:numPr>
        <w:spacing w:line="276" w:lineRule="auto"/>
        <w:jc w:val="both"/>
        <w:rPr>
          <w:rFonts w:cstheme="minorHAnsi"/>
          <w:sz w:val="20"/>
          <w:szCs w:val="20"/>
        </w:rPr>
      </w:pPr>
      <w:r w:rsidRPr="00C91BF6">
        <w:rPr>
          <w:rFonts w:cstheme="minorHAnsi"/>
          <w:sz w:val="20"/>
          <w:szCs w:val="20"/>
        </w:rPr>
        <w:t>To question prevalent presuppositions and predilection</w:t>
      </w:r>
      <w:r w:rsidR="00D74FF0">
        <w:rPr>
          <w:rFonts w:cstheme="minorHAnsi"/>
          <w:sz w:val="20"/>
          <w:szCs w:val="20"/>
        </w:rPr>
        <w:t>s</w:t>
      </w:r>
      <w:r w:rsidRPr="00C91BF6">
        <w:rPr>
          <w:rFonts w:cstheme="minorHAnsi"/>
          <w:sz w:val="20"/>
          <w:szCs w:val="20"/>
        </w:rPr>
        <w:t>.</w:t>
      </w:r>
    </w:p>
    <w:p w14:paraId="00B822AC" w14:textId="052A74A2" w:rsidR="0045005F" w:rsidRPr="00C91BF6" w:rsidRDefault="0045005F" w:rsidP="006A47F7">
      <w:pPr>
        <w:pStyle w:val="ListParagraph"/>
        <w:numPr>
          <w:ilvl w:val="0"/>
          <w:numId w:val="11"/>
        </w:numPr>
        <w:spacing w:line="276" w:lineRule="auto"/>
        <w:jc w:val="both"/>
        <w:rPr>
          <w:rFonts w:cstheme="minorHAnsi"/>
          <w:sz w:val="20"/>
          <w:szCs w:val="20"/>
        </w:rPr>
      </w:pPr>
      <w:r w:rsidRPr="00C91BF6">
        <w:rPr>
          <w:rFonts w:cstheme="minorHAnsi"/>
          <w:sz w:val="20"/>
          <w:szCs w:val="20"/>
        </w:rPr>
        <w:t>To restore a deteriorating cultural tradition.</w:t>
      </w:r>
    </w:p>
    <w:p w14:paraId="3316DB74" w14:textId="77777777" w:rsidR="0045005F" w:rsidRPr="00C91BF6" w:rsidRDefault="0045005F" w:rsidP="006A47F7">
      <w:pPr>
        <w:pStyle w:val="ListParagraph"/>
        <w:numPr>
          <w:ilvl w:val="0"/>
          <w:numId w:val="11"/>
        </w:numPr>
        <w:spacing w:line="276" w:lineRule="auto"/>
        <w:jc w:val="both"/>
        <w:rPr>
          <w:rFonts w:cstheme="minorHAnsi"/>
          <w:sz w:val="20"/>
          <w:szCs w:val="20"/>
        </w:rPr>
      </w:pPr>
      <w:r w:rsidRPr="00C91BF6">
        <w:rPr>
          <w:rFonts w:cstheme="minorHAnsi"/>
          <w:sz w:val="20"/>
          <w:szCs w:val="20"/>
        </w:rPr>
        <w:lastRenderedPageBreak/>
        <w:t>To safeguard the moral values on which civilized human life depends.</w:t>
      </w:r>
    </w:p>
    <w:p w14:paraId="0EEDC91C" w14:textId="45CCFD7D" w:rsidR="0045005F" w:rsidRPr="00C91BF6" w:rsidRDefault="0045005F" w:rsidP="006A47F7">
      <w:pPr>
        <w:pStyle w:val="ListParagraph"/>
        <w:numPr>
          <w:ilvl w:val="0"/>
          <w:numId w:val="11"/>
        </w:numPr>
        <w:spacing w:line="276" w:lineRule="auto"/>
        <w:jc w:val="both"/>
        <w:rPr>
          <w:rFonts w:cstheme="minorHAnsi"/>
          <w:sz w:val="20"/>
          <w:szCs w:val="20"/>
        </w:rPr>
      </w:pPr>
      <w:r w:rsidRPr="00C91BF6">
        <w:rPr>
          <w:rFonts w:cstheme="minorHAnsi"/>
          <w:sz w:val="20"/>
          <w:szCs w:val="20"/>
        </w:rPr>
        <w:t xml:space="preserve">To secure </w:t>
      </w:r>
      <w:r w:rsidR="00D66B11">
        <w:rPr>
          <w:rFonts w:cstheme="minorHAnsi"/>
          <w:sz w:val="20"/>
          <w:szCs w:val="20"/>
        </w:rPr>
        <w:t xml:space="preserve">(or deny the possibility of) </w:t>
      </w:r>
      <w:r w:rsidRPr="00C91BF6">
        <w:rPr>
          <w:rFonts w:cstheme="minorHAnsi"/>
          <w:sz w:val="20"/>
          <w:szCs w:val="20"/>
        </w:rPr>
        <w:t>knowledge of the nature of reality as it is ‘in itself’.</w:t>
      </w:r>
    </w:p>
    <w:p w14:paraId="5348FF97" w14:textId="6D94E19C" w:rsidR="0045005F" w:rsidRPr="00C91BF6" w:rsidRDefault="0045005F" w:rsidP="006A47F7">
      <w:pPr>
        <w:pStyle w:val="ListParagraph"/>
        <w:numPr>
          <w:ilvl w:val="0"/>
          <w:numId w:val="11"/>
        </w:numPr>
        <w:spacing w:line="276" w:lineRule="auto"/>
        <w:jc w:val="both"/>
        <w:rPr>
          <w:rFonts w:cstheme="minorHAnsi"/>
          <w:sz w:val="20"/>
          <w:szCs w:val="20"/>
        </w:rPr>
      </w:pPr>
      <w:r w:rsidRPr="00C91BF6">
        <w:rPr>
          <w:rFonts w:cstheme="minorHAnsi"/>
          <w:sz w:val="20"/>
          <w:szCs w:val="20"/>
        </w:rPr>
        <w:t xml:space="preserve">To support </w:t>
      </w:r>
      <w:r w:rsidR="00D66B11">
        <w:rPr>
          <w:rFonts w:cstheme="minorHAnsi"/>
          <w:sz w:val="20"/>
          <w:szCs w:val="20"/>
        </w:rPr>
        <w:t xml:space="preserve">(or put a brake on) </w:t>
      </w:r>
      <w:r w:rsidRPr="00C91BF6">
        <w:rPr>
          <w:rFonts w:cstheme="minorHAnsi"/>
          <w:sz w:val="20"/>
          <w:szCs w:val="20"/>
        </w:rPr>
        <w:t>scientific enquiry.</w:t>
      </w:r>
    </w:p>
    <w:p w14:paraId="32821FD5" w14:textId="2A401848" w:rsidR="0045005F" w:rsidRPr="00C91BF6" w:rsidRDefault="0045005F" w:rsidP="006A47F7">
      <w:pPr>
        <w:pStyle w:val="ListParagraph"/>
        <w:numPr>
          <w:ilvl w:val="0"/>
          <w:numId w:val="11"/>
        </w:numPr>
        <w:spacing w:line="276" w:lineRule="auto"/>
        <w:jc w:val="both"/>
        <w:rPr>
          <w:rFonts w:cstheme="minorHAnsi"/>
          <w:sz w:val="20"/>
          <w:szCs w:val="20"/>
        </w:rPr>
      </w:pPr>
      <w:r w:rsidRPr="00C91BF6">
        <w:rPr>
          <w:rFonts w:cstheme="minorHAnsi"/>
          <w:sz w:val="20"/>
          <w:szCs w:val="20"/>
        </w:rPr>
        <w:t xml:space="preserve">To urge on us </w:t>
      </w:r>
      <w:r w:rsidR="00D66B11">
        <w:rPr>
          <w:rFonts w:cstheme="minorHAnsi"/>
          <w:sz w:val="20"/>
          <w:szCs w:val="20"/>
        </w:rPr>
        <w:t xml:space="preserve">(or resist) </w:t>
      </w:r>
      <w:r w:rsidRPr="00C91BF6">
        <w:rPr>
          <w:rFonts w:cstheme="minorHAnsi"/>
          <w:sz w:val="20"/>
          <w:szCs w:val="20"/>
        </w:rPr>
        <w:t>a pessimistic appraisal of human life.</w:t>
      </w:r>
    </w:p>
    <w:p w14:paraId="7102FD15" w14:textId="04962055" w:rsidR="0045005F" w:rsidRPr="00DC24DF" w:rsidRDefault="0045005F" w:rsidP="0045005F">
      <w:pPr>
        <w:spacing w:line="276" w:lineRule="auto"/>
        <w:jc w:val="both"/>
        <w:rPr>
          <w:rFonts w:cstheme="minorHAnsi"/>
          <w:sz w:val="22"/>
          <w:szCs w:val="22"/>
        </w:rPr>
      </w:pPr>
    </w:p>
    <w:p w14:paraId="0E6314C7" w14:textId="0D677F9D" w:rsidR="0045005F" w:rsidRPr="00DC24DF" w:rsidRDefault="00497510" w:rsidP="000146A6">
      <w:pPr>
        <w:spacing w:line="276" w:lineRule="auto"/>
        <w:jc w:val="both"/>
        <w:rPr>
          <w:rFonts w:cstheme="minorHAnsi"/>
          <w:sz w:val="22"/>
          <w:szCs w:val="22"/>
        </w:rPr>
      </w:pPr>
      <w:r w:rsidRPr="00DC24DF">
        <w:rPr>
          <w:rFonts w:cstheme="minorHAnsi"/>
          <w:sz w:val="22"/>
          <w:szCs w:val="22"/>
        </w:rPr>
        <w:t xml:space="preserve">      </w:t>
      </w:r>
      <w:r w:rsidR="000146A6">
        <w:rPr>
          <w:rFonts w:cstheme="minorHAnsi"/>
          <w:sz w:val="22"/>
          <w:szCs w:val="22"/>
        </w:rPr>
        <w:t xml:space="preserve"> Such goals vary in their intelligibility and salience – depending on</w:t>
      </w:r>
      <w:r w:rsidRPr="00DC24DF">
        <w:rPr>
          <w:rFonts w:cstheme="minorHAnsi"/>
          <w:sz w:val="22"/>
          <w:szCs w:val="22"/>
        </w:rPr>
        <w:t xml:space="preserve"> </w:t>
      </w:r>
      <w:r w:rsidR="000146A6">
        <w:rPr>
          <w:rFonts w:cstheme="minorHAnsi"/>
          <w:sz w:val="22"/>
          <w:szCs w:val="22"/>
        </w:rPr>
        <w:t>moral</w:t>
      </w:r>
      <w:r w:rsidRPr="00DC24DF">
        <w:rPr>
          <w:rFonts w:cstheme="minorHAnsi"/>
          <w:sz w:val="22"/>
          <w:szCs w:val="22"/>
        </w:rPr>
        <w:t>, cultural, and metaphysical commitments</w:t>
      </w:r>
      <w:r w:rsidR="000146A6">
        <w:rPr>
          <w:rFonts w:cstheme="minorHAnsi"/>
          <w:sz w:val="22"/>
          <w:szCs w:val="22"/>
        </w:rPr>
        <w:t>. But we should take this as an invitation to enquiry, curiosity, and inquisitiveness.</w:t>
      </w:r>
    </w:p>
    <w:p w14:paraId="51B2BCDD" w14:textId="51044B2B" w:rsidR="006B5B71" w:rsidRPr="00DC24DF" w:rsidRDefault="006B5B71" w:rsidP="0045005F">
      <w:pPr>
        <w:spacing w:line="276" w:lineRule="auto"/>
        <w:jc w:val="both"/>
        <w:rPr>
          <w:rFonts w:cstheme="minorHAnsi"/>
          <w:sz w:val="22"/>
          <w:szCs w:val="22"/>
        </w:rPr>
      </w:pPr>
    </w:p>
    <w:p w14:paraId="2CC48524" w14:textId="0A348BBA" w:rsidR="006B5B71" w:rsidRPr="00DC24DF" w:rsidRDefault="006B5B71" w:rsidP="0045005F">
      <w:pPr>
        <w:spacing w:line="276" w:lineRule="auto"/>
        <w:jc w:val="both"/>
        <w:rPr>
          <w:rFonts w:cstheme="minorHAnsi"/>
          <w:sz w:val="22"/>
          <w:szCs w:val="22"/>
        </w:rPr>
      </w:pPr>
    </w:p>
    <w:p w14:paraId="1CE1034A" w14:textId="00D09650" w:rsidR="006B5B71" w:rsidRPr="00DC24DF" w:rsidRDefault="006B5B71" w:rsidP="0045005F">
      <w:pPr>
        <w:spacing w:line="276" w:lineRule="auto"/>
        <w:jc w:val="both"/>
        <w:rPr>
          <w:rFonts w:cstheme="minorHAnsi"/>
          <w:b/>
          <w:bCs/>
          <w:sz w:val="22"/>
          <w:szCs w:val="22"/>
        </w:rPr>
      </w:pPr>
      <w:r w:rsidRPr="00DC24DF">
        <w:rPr>
          <w:rFonts w:cstheme="minorHAnsi"/>
          <w:b/>
          <w:bCs/>
          <w:sz w:val="22"/>
          <w:szCs w:val="22"/>
        </w:rPr>
        <w:t>Curricular diversification.</w:t>
      </w:r>
    </w:p>
    <w:p w14:paraId="18AC6384" w14:textId="463EDEE6" w:rsidR="00DC24DF" w:rsidRPr="00451F1B" w:rsidRDefault="006B5B71" w:rsidP="0045005F">
      <w:pPr>
        <w:spacing w:line="276" w:lineRule="auto"/>
        <w:jc w:val="both"/>
        <w:rPr>
          <w:rFonts w:cstheme="minorHAnsi"/>
          <w:sz w:val="22"/>
          <w:szCs w:val="22"/>
        </w:rPr>
      </w:pPr>
      <w:r w:rsidRPr="00DC24DF">
        <w:rPr>
          <w:rFonts w:cstheme="minorHAnsi"/>
          <w:sz w:val="22"/>
          <w:szCs w:val="22"/>
        </w:rPr>
        <w:t xml:space="preserve">Proposal: </w:t>
      </w:r>
      <w:r w:rsidR="00DC24DF" w:rsidRPr="00DC24DF">
        <w:rPr>
          <w:rFonts w:cstheme="minorHAnsi"/>
          <w:sz w:val="22"/>
          <w:szCs w:val="22"/>
        </w:rPr>
        <w:t>one</w:t>
      </w:r>
      <w:r w:rsidRPr="00DC24DF">
        <w:rPr>
          <w:rFonts w:cstheme="minorHAnsi"/>
          <w:sz w:val="22"/>
          <w:szCs w:val="22"/>
        </w:rPr>
        <w:t xml:space="preserve"> aim of curricular diversification should be to challenge metaphilosophical myopia, to actively expand our sense of the range of forms that can and has been taken by philosophising.</w:t>
      </w:r>
    </w:p>
    <w:p w14:paraId="68E48EFE" w14:textId="77777777" w:rsidR="00AC5127" w:rsidRPr="00592572" w:rsidRDefault="00AC5127" w:rsidP="0045005F">
      <w:pPr>
        <w:spacing w:line="276" w:lineRule="auto"/>
        <w:jc w:val="both"/>
        <w:rPr>
          <w:rFonts w:cstheme="minorHAnsi"/>
          <w:sz w:val="2"/>
          <w:szCs w:val="2"/>
        </w:rPr>
      </w:pPr>
    </w:p>
    <w:p w14:paraId="60B0AD0C" w14:textId="34CF884B" w:rsidR="006B5B71" w:rsidRPr="00DC24DF" w:rsidRDefault="006B5B71" w:rsidP="0045005F">
      <w:pPr>
        <w:spacing w:line="276" w:lineRule="auto"/>
        <w:jc w:val="both"/>
        <w:rPr>
          <w:rFonts w:cstheme="minorHAnsi"/>
          <w:sz w:val="22"/>
          <w:szCs w:val="22"/>
        </w:rPr>
      </w:pPr>
      <w:r w:rsidRPr="00DC24DF">
        <w:rPr>
          <w:rFonts w:cstheme="minorHAnsi"/>
          <w:sz w:val="22"/>
          <w:szCs w:val="22"/>
        </w:rPr>
        <w:t xml:space="preserve">     Ideal of </w:t>
      </w:r>
      <w:r w:rsidRPr="00DC24DF">
        <w:rPr>
          <w:rFonts w:cstheme="minorHAnsi"/>
          <w:b/>
          <w:bCs/>
          <w:sz w:val="22"/>
          <w:szCs w:val="22"/>
        </w:rPr>
        <w:t>expansionist pluralism</w:t>
      </w:r>
      <w:r w:rsidR="00DC24DF" w:rsidRPr="00DC24DF">
        <w:rPr>
          <w:rFonts w:cstheme="minorHAnsi"/>
          <w:sz w:val="22"/>
          <w:szCs w:val="22"/>
        </w:rPr>
        <w:t xml:space="preserve"> – historical, cultural, methodological, axiological.</w:t>
      </w:r>
    </w:p>
    <w:p w14:paraId="2C0F81EC" w14:textId="77777777" w:rsidR="00AC5127" w:rsidRPr="00592572" w:rsidRDefault="00AC5127" w:rsidP="006B5B71">
      <w:pPr>
        <w:spacing w:line="276" w:lineRule="auto"/>
        <w:jc w:val="both"/>
        <w:rPr>
          <w:rFonts w:cstheme="minorHAnsi"/>
          <w:sz w:val="2"/>
          <w:szCs w:val="2"/>
        </w:rPr>
      </w:pPr>
    </w:p>
    <w:p w14:paraId="49495B62" w14:textId="25DEACA5" w:rsidR="00DC24DF" w:rsidRPr="00DC24DF" w:rsidRDefault="006B5B71" w:rsidP="0045005F">
      <w:pPr>
        <w:spacing w:line="276" w:lineRule="auto"/>
        <w:jc w:val="both"/>
        <w:rPr>
          <w:rFonts w:cstheme="minorHAnsi"/>
          <w:sz w:val="22"/>
          <w:szCs w:val="22"/>
        </w:rPr>
      </w:pPr>
      <w:r w:rsidRPr="00DC24DF">
        <w:rPr>
          <w:rFonts w:cstheme="minorHAnsi"/>
          <w:sz w:val="22"/>
          <w:szCs w:val="22"/>
        </w:rPr>
        <w:t xml:space="preserve">    </w:t>
      </w:r>
      <w:r w:rsidR="00592572">
        <w:rPr>
          <w:rFonts w:cstheme="minorHAnsi"/>
          <w:sz w:val="22"/>
          <w:szCs w:val="22"/>
        </w:rPr>
        <w:t xml:space="preserve">        </w:t>
      </w:r>
      <w:r w:rsidRPr="00DC24DF">
        <w:rPr>
          <w:rFonts w:cstheme="minorHAnsi"/>
          <w:sz w:val="22"/>
          <w:szCs w:val="22"/>
        </w:rPr>
        <w:t>No expectation or requirement that students accept or endorse these diversified forms</w:t>
      </w:r>
      <w:r w:rsidR="00DC24DF" w:rsidRPr="00DC24DF">
        <w:rPr>
          <w:rFonts w:cstheme="minorHAnsi"/>
          <w:sz w:val="22"/>
          <w:szCs w:val="22"/>
        </w:rPr>
        <w:t>. But we</w:t>
      </w:r>
      <w:r w:rsidRPr="00DC24DF">
        <w:rPr>
          <w:rFonts w:cstheme="minorHAnsi"/>
          <w:sz w:val="22"/>
          <w:szCs w:val="22"/>
        </w:rPr>
        <w:t xml:space="preserve"> </w:t>
      </w:r>
      <w:r w:rsidR="00592572">
        <w:rPr>
          <w:rFonts w:cstheme="minorHAnsi"/>
          <w:sz w:val="22"/>
          <w:szCs w:val="22"/>
        </w:rPr>
        <w:t xml:space="preserve">should encourage broad, deep, expansive thinking – opposing obliviousness, narrowmindedness, and </w:t>
      </w:r>
      <w:r w:rsidR="00E06358">
        <w:rPr>
          <w:rFonts w:cstheme="minorHAnsi"/>
          <w:sz w:val="22"/>
          <w:szCs w:val="22"/>
        </w:rPr>
        <w:t>shallowness</w:t>
      </w:r>
      <w:r w:rsidR="002A0E53">
        <w:rPr>
          <w:rFonts w:cstheme="minorHAnsi"/>
          <w:sz w:val="22"/>
          <w:szCs w:val="22"/>
        </w:rPr>
        <w:t xml:space="preserve"> about philosophy:</w:t>
      </w:r>
    </w:p>
    <w:p w14:paraId="24BA2478" w14:textId="1415DB59" w:rsidR="00DC24DF" w:rsidRPr="00DC24DF" w:rsidRDefault="00DC24DF" w:rsidP="0045005F">
      <w:pPr>
        <w:spacing w:line="276" w:lineRule="auto"/>
        <w:jc w:val="both"/>
        <w:rPr>
          <w:rFonts w:cstheme="minorHAnsi"/>
          <w:sz w:val="22"/>
          <w:szCs w:val="22"/>
        </w:rPr>
      </w:pPr>
    </w:p>
    <w:p w14:paraId="6082A0E1" w14:textId="56F905D1" w:rsidR="00D66B11" w:rsidRDefault="00D66B11" w:rsidP="00DC24DF">
      <w:pPr>
        <w:pStyle w:val="ListParagraph"/>
        <w:numPr>
          <w:ilvl w:val="0"/>
          <w:numId w:val="19"/>
        </w:numPr>
        <w:spacing w:line="276" w:lineRule="auto"/>
        <w:jc w:val="both"/>
        <w:rPr>
          <w:rFonts w:cstheme="minorHAnsi"/>
          <w:sz w:val="22"/>
          <w:szCs w:val="22"/>
        </w:rPr>
      </w:pPr>
      <w:r>
        <w:rPr>
          <w:rFonts w:cstheme="minorHAnsi"/>
          <w:sz w:val="22"/>
          <w:szCs w:val="22"/>
        </w:rPr>
        <w:t xml:space="preserve">R.S. Peters on </w:t>
      </w:r>
      <w:r>
        <w:rPr>
          <w:rFonts w:cstheme="minorHAnsi"/>
          <w:i/>
          <w:iCs/>
          <w:sz w:val="22"/>
          <w:szCs w:val="22"/>
        </w:rPr>
        <w:t>monadic myopia</w:t>
      </w:r>
      <w:r>
        <w:rPr>
          <w:rFonts w:cstheme="minorHAnsi"/>
          <w:sz w:val="22"/>
          <w:szCs w:val="22"/>
        </w:rPr>
        <w:t xml:space="preserve"> – to ‘shut [one’s] ears arbitrarily to … different accounts … to limit [one’s] view of the world – to take refuge in a kind of monadic myopia’ – ‘a disease endemic to the human condition’.</w:t>
      </w:r>
    </w:p>
    <w:p w14:paraId="7FE39727" w14:textId="77777777" w:rsidR="00D66B11" w:rsidRDefault="00D66B11" w:rsidP="00D66B11">
      <w:pPr>
        <w:pStyle w:val="ListParagraph"/>
        <w:spacing w:line="276" w:lineRule="auto"/>
        <w:jc w:val="both"/>
        <w:rPr>
          <w:rFonts w:cstheme="minorHAnsi"/>
          <w:sz w:val="22"/>
          <w:szCs w:val="22"/>
        </w:rPr>
      </w:pPr>
    </w:p>
    <w:p w14:paraId="5119A83F" w14:textId="0E62D073" w:rsidR="00C12E95" w:rsidRDefault="006B5B71" w:rsidP="00DC24DF">
      <w:pPr>
        <w:pStyle w:val="ListParagraph"/>
        <w:numPr>
          <w:ilvl w:val="0"/>
          <w:numId w:val="19"/>
        </w:numPr>
        <w:spacing w:line="276" w:lineRule="auto"/>
        <w:jc w:val="both"/>
        <w:rPr>
          <w:rFonts w:cstheme="minorHAnsi"/>
          <w:sz w:val="22"/>
          <w:szCs w:val="22"/>
        </w:rPr>
      </w:pPr>
      <w:r w:rsidRPr="00DC24DF">
        <w:rPr>
          <w:rFonts w:cstheme="minorHAnsi"/>
          <w:sz w:val="22"/>
          <w:szCs w:val="22"/>
        </w:rPr>
        <w:t xml:space="preserve">D.Z. Phillips on </w:t>
      </w:r>
      <w:r w:rsidRPr="00DC24DF">
        <w:rPr>
          <w:rFonts w:cstheme="minorHAnsi"/>
          <w:i/>
          <w:iCs/>
          <w:sz w:val="22"/>
          <w:szCs w:val="22"/>
        </w:rPr>
        <w:t>hermeneutics of contemplation</w:t>
      </w:r>
      <w:r w:rsidRPr="00DC24DF">
        <w:rPr>
          <w:rFonts w:cstheme="minorHAnsi"/>
          <w:sz w:val="22"/>
          <w:szCs w:val="22"/>
        </w:rPr>
        <w:t xml:space="preserve"> – ‘</w:t>
      </w:r>
      <w:r w:rsidR="0045005F" w:rsidRPr="00DC24DF">
        <w:rPr>
          <w:rFonts w:cstheme="minorHAnsi"/>
          <w:sz w:val="22"/>
          <w:szCs w:val="22"/>
        </w:rPr>
        <w:t>prioriti</w:t>
      </w:r>
      <w:r w:rsidR="00DC24DF" w:rsidRPr="00DC24DF">
        <w:rPr>
          <w:rFonts w:cstheme="minorHAnsi"/>
          <w:sz w:val="22"/>
          <w:szCs w:val="22"/>
        </w:rPr>
        <w:t>se</w:t>
      </w:r>
      <w:r w:rsidR="0045005F" w:rsidRPr="00DC24DF">
        <w:rPr>
          <w:rFonts w:cstheme="minorHAnsi"/>
          <w:sz w:val="22"/>
          <w:szCs w:val="22"/>
        </w:rPr>
        <w:t xml:space="preserve"> understanding the variety of ways of being human over the advocacy or condemnation of any of those ways in particular</w:t>
      </w:r>
      <w:r w:rsidRPr="00DC24DF">
        <w:rPr>
          <w:rFonts w:cstheme="minorHAnsi"/>
          <w:sz w:val="22"/>
          <w:szCs w:val="22"/>
        </w:rPr>
        <w:t xml:space="preserve"> … </w:t>
      </w:r>
      <w:r w:rsidR="0045005F" w:rsidRPr="00DC24DF">
        <w:rPr>
          <w:rFonts w:cstheme="minorHAnsi"/>
          <w:sz w:val="22"/>
          <w:szCs w:val="22"/>
        </w:rPr>
        <w:t>to disclose “possibilities of sense” within human forms of life and discourse</w:t>
      </w:r>
      <w:r w:rsidRPr="00DC24DF">
        <w:rPr>
          <w:rFonts w:cstheme="minorHAnsi"/>
          <w:sz w:val="22"/>
          <w:szCs w:val="22"/>
        </w:rPr>
        <w:t>’ (Burley)</w:t>
      </w:r>
      <w:r w:rsidR="00C12E95">
        <w:rPr>
          <w:rFonts w:cstheme="minorHAnsi"/>
          <w:sz w:val="22"/>
          <w:szCs w:val="22"/>
        </w:rPr>
        <w:t>.</w:t>
      </w:r>
    </w:p>
    <w:p w14:paraId="4DA70B81" w14:textId="3276AAE6" w:rsidR="006B5B71" w:rsidRDefault="00C12E95" w:rsidP="00C12E95">
      <w:pPr>
        <w:pStyle w:val="ListParagraph"/>
        <w:spacing w:line="276" w:lineRule="auto"/>
        <w:jc w:val="both"/>
        <w:rPr>
          <w:rFonts w:cstheme="minorHAnsi"/>
          <w:sz w:val="22"/>
          <w:szCs w:val="22"/>
        </w:rPr>
      </w:pPr>
      <w:r>
        <w:rPr>
          <w:rFonts w:cstheme="minorHAnsi"/>
          <w:sz w:val="22"/>
          <w:szCs w:val="22"/>
        </w:rPr>
        <w:t xml:space="preserve">              HC </w:t>
      </w:r>
      <w:r w:rsidR="00DC24DF" w:rsidRPr="00DC24DF">
        <w:rPr>
          <w:rFonts w:cstheme="minorHAnsi"/>
          <w:sz w:val="22"/>
          <w:szCs w:val="22"/>
        </w:rPr>
        <w:t>reflect</w:t>
      </w:r>
      <w:r>
        <w:rPr>
          <w:rFonts w:cstheme="minorHAnsi"/>
          <w:sz w:val="22"/>
          <w:szCs w:val="22"/>
        </w:rPr>
        <w:t>s</w:t>
      </w:r>
      <w:r w:rsidR="006B5B71" w:rsidRPr="00DC24DF">
        <w:rPr>
          <w:rFonts w:cstheme="minorHAnsi"/>
          <w:sz w:val="22"/>
          <w:szCs w:val="22"/>
        </w:rPr>
        <w:t xml:space="preserve"> ‘a certain kind of interest in human life, born of wonder at it’ (Phillips).</w:t>
      </w:r>
    </w:p>
    <w:p w14:paraId="2810B95B" w14:textId="35EA9E95" w:rsidR="00DC24DF" w:rsidRDefault="00DC24DF" w:rsidP="00DC24DF">
      <w:pPr>
        <w:pStyle w:val="ListParagraph"/>
        <w:spacing w:line="276" w:lineRule="auto"/>
        <w:jc w:val="both"/>
        <w:rPr>
          <w:rFonts w:cstheme="minorHAnsi"/>
          <w:sz w:val="22"/>
          <w:szCs w:val="22"/>
        </w:rPr>
      </w:pPr>
    </w:p>
    <w:p w14:paraId="2F3E8DE9" w14:textId="653726D1" w:rsidR="00DC24DF" w:rsidRPr="00DC24DF" w:rsidRDefault="00DC24DF" w:rsidP="00DC24DF">
      <w:pPr>
        <w:pStyle w:val="ListParagraph"/>
        <w:numPr>
          <w:ilvl w:val="0"/>
          <w:numId w:val="19"/>
        </w:numPr>
        <w:spacing w:line="276" w:lineRule="auto"/>
        <w:jc w:val="both"/>
        <w:rPr>
          <w:rFonts w:cstheme="minorHAnsi"/>
          <w:sz w:val="22"/>
          <w:szCs w:val="22"/>
        </w:rPr>
      </w:pPr>
      <w:r>
        <w:rPr>
          <w:rFonts w:cstheme="minorHAnsi"/>
          <w:sz w:val="22"/>
          <w:szCs w:val="22"/>
        </w:rPr>
        <w:t xml:space="preserve">Oakeshott on education as disciplined ‘initiation’ into </w:t>
      </w:r>
      <w:r w:rsidRPr="00DC24DF">
        <w:rPr>
          <w:rFonts w:ascii="Calibri" w:hAnsi="Calibri" w:cs="Calibri"/>
          <w:sz w:val="22"/>
          <w:szCs w:val="22"/>
        </w:rPr>
        <w:t xml:space="preserve">‘an inheritance of human achievements of understanding and belief’ </w:t>
      </w:r>
      <w:r>
        <w:rPr>
          <w:rFonts w:ascii="Calibri" w:hAnsi="Calibri" w:cs="Calibri"/>
          <w:sz w:val="22"/>
          <w:szCs w:val="22"/>
        </w:rPr>
        <w:t xml:space="preserve">– exploring </w:t>
      </w:r>
      <w:r w:rsidRPr="00DC24DF">
        <w:rPr>
          <w:rFonts w:ascii="Calibri" w:hAnsi="Calibri" w:cs="Calibri"/>
          <w:sz w:val="22"/>
          <w:szCs w:val="22"/>
        </w:rPr>
        <w:t xml:space="preserve">alternatives to </w:t>
      </w:r>
      <w:r>
        <w:rPr>
          <w:rFonts w:ascii="Calibri" w:hAnsi="Calibri" w:cs="Calibri"/>
          <w:sz w:val="22"/>
          <w:szCs w:val="22"/>
        </w:rPr>
        <w:t>‘</w:t>
      </w:r>
      <w:r w:rsidRPr="00DC24DF">
        <w:rPr>
          <w:rFonts w:ascii="Calibri" w:hAnsi="Calibri" w:cs="Calibri"/>
          <w:sz w:val="22"/>
          <w:szCs w:val="22"/>
        </w:rPr>
        <w:t>current dominant feelings, emotions, images, ideas, beliefs</w:t>
      </w:r>
      <w:r>
        <w:rPr>
          <w:rFonts w:ascii="Calibri" w:hAnsi="Calibri" w:cs="Calibri"/>
          <w:sz w:val="22"/>
          <w:szCs w:val="22"/>
        </w:rPr>
        <w:t>’ –</w:t>
      </w:r>
      <w:r w:rsidR="00C12E95" w:rsidRPr="00DC24DF">
        <w:rPr>
          <w:rFonts w:ascii="Calibri" w:hAnsi="Calibri" w:cs="Calibri"/>
          <w:sz w:val="22"/>
          <w:szCs w:val="22"/>
        </w:rPr>
        <w:t xml:space="preserve"> ‘kaleidoscopic movement’</w:t>
      </w:r>
      <w:r w:rsidR="00C12E95">
        <w:rPr>
          <w:rFonts w:ascii="Calibri" w:hAnsi="Calibri" w:cs="Calibri"/>
          <w:sz w:val="22"/>
          <w:szCs w:val="22"/>
        </w:rPr>
        <w:t>.</w:t>
      </w:r>
    </w:p>
    <w:p w14:paraId="35B4F0DB" w14:textId="4AE6BDE0" w:rsidR="00DC24DF" w:rsidRDefault="00C12E95" w:rsidP="00C12E95">
      <w:pPr>
        <w:spacing w:line="276" w:lineRule="auto"/>
        <w:ind w:left="720"/>
        <w:jc w:val="both"/>
        <w:rPr>
          <w:rFonts w:cstheme="minorHAnsi"/>
          <w:sz w:val="22"/>
          <w:szCs w:val="22"/>
        </w:rPr>
      </w:pPr>
      <w:r>
        <w:rPr>
          <w:rFonts w:cstheme="minorHAnsi"/>
          <w:sz w:val="22"/>
          <w:szCs w:val="22"/>
        </w:rPr>
        <w:t xml:space="preserve">              ‘Conversation’ metaphor – many voices, different topics, ‘genial flow’, variety, vitality.</w:t>
      </w:r>
    </w:p>
    <w:p w14:paraId="2DE172B2" w14:textId="77777777" w:rsidR="00C12E95" w:rsidRPr="00DC24DF" w:rsidRDefault="00C12E95" w:rsidP="006B5B71">
      <w:pPr>
        <w:spacing w:line="276" w:lineRule="auto"/>
        <w:jc w:val="both"/>
        <w:rPr>
          <w:rFonts w:cstheme="minorHAnsi"/>
          <w:sz w:val="22"/>
          <w:szCs w:val="22"/>
        </w:rPr>
      </w:pPr>
    </w:p>
    <w:p w14:paraId="5E3EFE03" w14:textId="7DC0503D" w:rsidR="00DC24DF" w:rsidRDefault="00DC24DF" w:rsidP="006B5B71">
      <w:pPr>
        <w:spacing w:line="276" w:lineRule="auto"/>
        <w:jc w:val="both"/>
        <w:rPr>
          <w:rFonts w:cstheme="minorHAnsi"/>
          <w:sz w:val="22"/>
          <w:szCs w:val="22"/>
        </w:rPr>
      </w:pPr>
      <w:r>
        <w:rPr>
          <w:rFonts w:cstheme="minorHAnsi"/>
          <w:sz w:val="22"/>
          <w:szCs w:val="22"/>
        </w:rPr>
        <w:t xml:space="preserve">Back to the myopia of the students: a contingent failure to appreciate wider forms of moral philosophy (quietist convictions, goals, practices) – a failure to discern ‘possibilities of sense’, there to be explored. </w:t>
      </w:r>
    </w:p>
    <w:p w14:paraId="11F41826" w14:textId="77777777" w:rsidR="00592572" w:rsidRPr="00592572" w:rsidRDefault="00592572" w:rsidP="006B5B71">
      <w:pPr>
        <w:spacing w:line="276" w:lineRule="auto"/>
        <w:jc w:val="both"/>
        <w:rPr>
          <w:rFonts w:cstheme="minorHAnsi"/>
          <w:sz w:val="2"/>
          <w:szCs w:val="2"/>
        </w:rPr>
      </w:pPr>
    </w:p>
    <w:p w14:paraId="731C2B59" w14:textId="79BAE51A" w:rsidR="00DC24DF" w:rsidRDefault="00DC24DF" w:rsidP="006B5B71">
      <w:pPr>
        <w:spacing w:line="276" w:lineRule="auto"/>
        <w:jc w:val="both"/>
        <w:rPr>
          <w:rFonts w:cstheme="minorHAnsi"/>
          <w:sz w:val="22"/>
          <w:szCs w:val="22"/>
        </w:rPr>
      </w:pPr>
      <w:r>
        <w:rPr>
          <w:rFonts w:cstheme="minorHAnsi"/>
          <w:sz w:val="22"/>
          <w:szCs w:val="22"/>
        </w:rPr>
        <w:t xml:space="preserve">     Curricular diversification can help us challenge that latent myopia: </w:t>
      </w:r>
    </w:p>
    <w:p w14:paraId="6867FF4F" w14:textId="5E8C43E7" w:rsidR="00DC24DF" w:rsidRPr="00451F1B" w:rsidRDefault="00DC24DF" w:rsidP="006B5B71">
      <w:pPr>
        <w:spacing w:line="276" w:lineRule="auto"/>
        <w:jc w:val="both"/>
        <w:rPr>
          <w:rFonts w:cstheme="minorHAnsi"/>
          <w:sz w:val="10"/>
          <w:szCs w:val="10"/>
        </w:rPr>
      </w:pPr>
    </w:p>
    <w:p w14:paraId="7BE6DEB0" w14:textId="6832168E" w:rsidR="00282356" w:rsidRPr="00DC24DF" w:rsidRDefault="00282356" w:rsidP="00282356">
      <w:pPr>
        <w:pStyle w:val="ListParagraph"/>
        <w:numPr>
          <w:ilvl w:val="0"/>
          <w:numId w:val="14"/>
        </w:numPr>
        <w:spacing w:line="276" w:lineRule="auto"/>
        <w:jc w:val="both"/>
        <w:rPr>
          <w:rFonts w:cstheme="minorHAnsi"/>
          <w:sz w:val="22"/>
          <w:szCs w:val="22"/>
        </w:rPr>
      </w:pPr>
      <w:r w:rsidRPr="00DC24DF">
        <w:rPr>
          <w:rFonts w:cstheme="minorHAnsi"/>
          <w:sz w:val="22"/>
          <w:szCs w:val="22"/>
        </w:rPr>
        <w:t>Inform them of the existence of</w:t>
      </w:r>
      <w:r w:rsidR="0036352C">
        <w:rPr>
          <w:rFonts w:cstheme="minorHAnsi"/>
          <w:sz w:val="22"/>
          <w:szCs w:val="22"/>
        </w:rPr>
        <w:t xml:space="preserve"> traditions of</w:t>
      </w:r>
      <w:r w:rsidRPr="00DC24DF">
        <w:rPr>
          <w:rFonts w:cstheme="minorHAnsi"/>
          <w:sz w:val="22"/>
          <w:szCs w:val="22"/>
        </w:rPr>
        <w:t xml:space="preserve"> </w:t>
      </w:r>
      <w:r w:rsidR="0036352C">
        <w:rPr>
          <w:rFonts w:cstheme="minorHAnsi"/>
          <w:sz w:val="22"/>
          <w:szCs w:val="22"/>
        </w:rPr>
        <w:t>MQ</w:t>
      </w:r>
      <w:r w:rsidRPr="00DC24DF">
        <w:rPr>
          <w:rFonts w:cstheme="minorHAnsi"/>
          <w:sz w:val="22"/>
          <w:szCs w:val="22"/>
        </w:rPr>
        <w:t>.</w:t>
      </w:r>
    </w:p>
    <w:p w14:paraId="6C3171C4" w14:textId="29336D18" w:rsidR="00282356" w:rsidRPr="00DC24DF" w:rsidRDefault="00282356" w:rsidP="00282356">
      <w:pPr>
        <w:pStyle w:val="ListParagraph"/>
        <w:numPr>
          <w:ilvl w:val="0"/>
          <w:numId w:val="14"/>
        </w:numPr>
        <w:spacing w:line="276" w:lineRule="auto"/>
        <w:jc w:val="both"/>
        <w:rPr>
          <w:rFonts w:cstheme="minorHAnsi"/>
          <w:sz w:val="22"/>
          <w:szCs w:val="22"/>
        </w:rPr>
      </w:pPr>
      <w:r w:rsidRPr="00DC24DF">
        <w:rPr>
          <w:rFonts w:cstheme="minorHAnsi"/>
          <w:sz w:val="22"/>
          <w:szCs w:val="22"/>
        </w:rPr>
        <w:t xml:space="preserve">Explain </w:t>
      </w:r>
      <w:r w:rsidR="00DC24DF">
        <w:rPr>
          <w:rFonts w:cstheme="minorHAnsi"/>
          <w:sz w:val="22"/>
          <w:szCs w:val="22"/>
        </w:rPr>
        <w:t xml:space="preserve">origins, </w:t>
      </w:r>
      <w:r w:rsidRPr="00DC24DF">
        <w:rPr>
          <w:rFonts w:cstheme="minorHAnsi"/>
          <w:sz w:val="22"/>
          <w:szCs w:val="22"/>
        </w:rPr>
        <w:t>character</w:t>
      </w:r>
      <w:r w:rsidR="00DC24DF">
        <w:rPr>
          <w:rFonts w:cstheme="minorHAnsi"/>
          <w:sz w:val="22"/>
          <w:szCs w:val="22"/>
        </w:rPr>
        <w:t xml:space="preserve">, and rationale </w:t>
      </w:r>
      <w:r w:rsidRPr="00DC24DF">
        <w:rPr>
          <w:rFonts w:cstheme="minorHAnsi"/>
          <w:sz w:val="22"/>
          <w:szCs w:val="22"/>
        </w:rPr>
        <w:t xml:space="preserve">of </w:t>
      </w:r>
      <w:r w:rsidR="0036352C">
        <w:rPr>
          <w:rFonts w:cstheme="minorHAnsi"/>
          <w:sz w:val="22"/>
          <w:szCs w:val="22"/>
        </w:rPr>
        <w:t>forms of MQ</w:t>
      </w:r>
      <w:r w:rsidR="00DC24DF">
        <w:rPr>
          <w:rFonts w:cstheme="minorHAnsi"/>
          <w:sz w:val="22"/>
          <w:szCs w:val="22"/>
        </w:rPr>
        <w:t>.</w:t>
      </w:r>
    </w:p>
    <w:p w14:paraId="0E832582" w14:textId="6D7540AB" w:rsidR="00DC24DF" w:rsidRDefault="00282356" w:rsidP="00DC24DF">
      <w:pPr>
        <w:pStyle w:val="ListParagraph"/>
        <w:numPr>
          <w:ilvl w:val="0"/>
          <w:numId w:val="14"/>
        </w:numPr>
        <w:spacing w:line="276" w:lineRule="auto"/>
        <w:jc w:val="both"/>
        <w:rPr>
          <w:rFonts w:cstheme="minorHAnsi"/>
          <w:sz w:val="22"/>
          <w:szCs w:val="22"/>
        </w:rPr>
      </w:pPr>
      <w:r w:rsidRPr="00DC24DF">
        <w:rPr>
          <w:rFonts w:cstheme="minorHAnsi"/>
          <w:sz w:val="22"/>
          <w:szCs w:val="22"/>
        </w:rPr>
        <w:t>Loca</w:t>
      </w:r>
      <w:r w:rsidR="00962B34">
        <w:rPr>
          <w:rFonts w:cstheme="minorHAnsi"/>
          <w:sz w:val="22"/>
          <w:szCs w:val="22"/>
        </w:rPr>
        <w:t>t</w:t>
      </w:r>
      <w:r w:rsidRPr="00DC24DF">
        <w:rPr>
          <w:rFonts w:cstheme="minorHAnsi"/>
          <w:sz w:val="22"/>
          <w:szCs w:val="22"/>
        </w:rPr>
        <w:t xml:space="preserve">e </w:t>
      </w:r>
      <w:r w:rsidR="0036352C">
        <w:rPr>
          <w:rFonts w:cstheme="minorHAnsi"/>
          <w:sz w:val="22"/>
          <w:szCs w:val="22"/>
        </w:rPr>
        <w:t>MQ</w:t>
      </w:r>
      <w:r w:rsidRPr="00DC24DF">
        <w:rPr>
          <w:rFonts w:cstheme="minorHAnsi"/>
          <w:sz w:val="22"/>
          <w:szCs w:val="22"/>
        </w:rPr>
        <w:t xml:space="preserve"> within </w:t>
      </w:r>
      <w:r w:rsidR="00DC24DF">
        <w:rPr>
          <w:rFonts w:cstheme="minorHAnsi"/>
          <w:sz w:val="22"/>
          <w:szCs w:val="22"/>
        </w:rPr>
        <w:t>wider cultural</w:t>
      </w:r>
      <w:r w:rsidR="00451F1B">
        <w:rPr>
          <w:rFonts w:cstheme="minorHAnsi"/>
          <w:sz w:val="22"/>
          <w:szCs w:val="22"/>
        </w:rPr>
        <w:t>, philosophical,</w:t>
      </w:r>
      <w:r w:rsidR="00DC24DF">
        <w:rPr>
          <w:rFonts w:cstheme="minorHAnsi"/>
          <w:sz w:val="22"/>
          <w:szCs w:val="22"/>
        </w:rPr>
        <w:t xml:space="preserve"> and </w:t>
      </w:r>
      <w:r w:rsidR="00451F1B">
        <w:rPr>
          <w:rFonts w:cstheme="minorHAnsi"/>
          <w:sz w:val="22"/>
          <w:szCs w:val="22"/>
        </w:rPr>
        <w:t>historical context.</w:t>
      </w:r>
    </w:p>
    <w:p w14:paraId="0DAA3D04" w14:textId="183D987F" w:rsidR="00DC24DF" w:rsidRPr="00451F1B" w:rsidRDefault="00DC24DF" w:rsidP="00DC24DF">
      <w:pPr>
        <w:spacing w:line="276" w:lineRule="auto"/>
        <w:jc w:val="both"/>
        <w:rPr>
          <w:rFonts w:cstheme="minorHAnsi"/>
          <w:sz w:val="10"/>
          <w:szCs w:val="10"/>
        </w:rPr>
      </w:pPr>
    </w:p>
    <w:p w14:paraId="5AFAA40B" w14:textId="07CEB31F" w:rsidR="00795A49" w:rsidRDefault="00795A49" w:rsidP="00795A49">
      <w:pPr>
        <w:spacing w:line="276" w:lineRule="auto"/>
        <w:jc w:val="both"/>
        <w:rPr>
          <w:rFonts w:cstheme="minorHAnsi"/>
          <w:sz w:val="22"/>
          <w:szCs w:val="22"/>
        </w:rPr>
      </w:pPr>
      <w:r>
        <w:rPr>
          <w:rFonts w:cstheme="minorHAnsi"/>
          <w:sz w:val="22"/>
          <w:szCs w:val="22"/>
        </w:rPr>
        <w:t xml:space="preserve">    </w:t>
      </w:r>
      <w:r w:rsidR="00DC24DF">
        <w:rPr>
          <w:rFonts w:cstheme="minorHAnsi"/>
          <w:sz w:val="22"/>
          <w:szCs w:val="22"/>
        </w:rPr>
        <w:t>Otherwise</w:t>
      </w:r>
      <w:r>
        <w:rPr>
          <w:rFonts w:cstheme="minorHAnsi"/>
          <w:sz w:val="22"/>
          <w:szCs w:val="22"/>
        </w:rPr>
        <w:t>,</w:t>
      </w:r>
      <w:r w:rsidR="00DC24DF">
        <w:rPr>
          <w:rFonts w:cstheme="minorHAnsi"/>
          <w:sz w:val="22"/>
          <w:szCs w:val="22"/>
        </w:rPr>
        <w:t xml:space="preserve"> </w:t>
      </w:r>
      <w:r>
        <w:rPr>
          <w:rFonts w:cstheme="minorHAnsi"/>
          <w:sz w:val="22"/>
          <w:szCs w:val="22"/>
        </w:rPr>
        <w:t xml:space="preserve">the students will remain metaphilosophically myopic: unable to recognise or understand certain forms of philosophy – </w:t>
      </w:r>
      <w:r w:rsidR="00451F1B">
        <w:rPr>
          <w:rFonts w:cstheme="minorHAnsi"/>
          <w:sz w:val="22"/>
          <w:szCs w:val="22"/>
        </w:rPr>
        <w:t>oblivious to, or incapable of recognising, intelligible forms of philosophy.</w:t>
      </w:r>
    </w:p>
    <w:p w14:paraId="0730E481" w14:textId="1001D434" w:rsidR="00592572" w:rsidRDefault="00592572" w:rsidP="00795A49">
      <w:pPr>
        <w:spacing w:line="276" w:lineRule="auto"/>
        <w:jc w:val="both"/>
        <w:rPr>
          <w:rFonts w:cstheme="minorHAnsi"/>
          <w:sz w:val="2"/>
          <w:szCs w:val="2"/>
        </w:rPr>
      </w:pPr>
    </w:p>
    <w:p w14:paraId="31368045" w14:textId="338F7F8D" w:rsidR="0036352C" w:rsidRPr="0036352C" w:rsidRDefault="0036352C" w:rsidP="00795A49">
      <w:pPr>
        <w:spacing w:line="276" w:lineRule="auto"/>
        <w:jc w:val="both"/>
        <w:rPr>
          <w:rFonts w:cstheme="minorHAnsi"/>
          <w:sz w:val="22"/>
          <w:szCs w:val="22"/>
        </w:rPr>
      </w:pPr>
      <w:r>
        <w:rPr>
          <w:rFonts w:cstheme="minorHAnsi"/>
          <w:sz w:val="22"/>
          <w:szCs w:val="22"/>
        </w:rPr>
        <w:t xml:space="preserve">          </w:t>
      </w:r>
      <w:r>
        <w:rPr>
          <w:rFonts w:cstheme="minorHAnsi"/>
          <w:sz w:val="22"/>
          <w:szCs w:val="22"/>
        </w:rPr>
        <w:tab/>
        <w:t xml:space="preserve">     If left unchecked, myopia can mutate into dogmatism – not a quality to esteem in a student.</w:t>
      </w:r>
    </w:p>
    <w:p w14:paraId="424EB9BD" w14:textId="77777777" w:rsidR="0036352C" w:rsidRPr="00592572" w:rsidRDefault="0036352C" w:rsidP="00795A49">
      <w:pPr>
        <w:spacing w:line="276" w:lineRule="auto"/>
        <w:jc w:val="both"/>
        <w:rPr>
          <w:rFonts w:cstheme="minorHAnsi"/>
          <w:sz w:val="2"/>
          <w:szCs w:val="2"/>
        </w:rPr>
      </w:pPr>
    </w:p>
    <w:p w14:paraId="4F8219AC" w14:textId="35FA9FC0" w:rsidR="00795A49" w:rsidRDefault="00795A49" w:rsidP="0036352C">
      <w:pPr>
        <w:spacing w:line="276" w:lineRule="auto"/>
        <w:jc w:val="both"/>
        <w:rPr>
          <w:rFonts w:cstheme="minorHAnsi"/>
          <w:sz w:val="22"/>
          <w:szCs w:val="22"/>
        </w:rPr>
      </w:pPr>
      <w:r>
        <w:rPr>
          <w:rFonts w:cstheme="minorHAnsi"/>
          <w:sz w:val="22"/>
          <w:szCs w:val="22"/>
        </w:rPr>
        <w:t xml:space="preserve">     I think there’s a </w:t>
      </w:r>
      <w:r w:rsidRPr="009D379E">
        <w:rPr>
          <w:rFonts w:cstheme="minorHAnsi"/>
          <w:b/>
          <w:bCs/>
          <w:sz w:val="22"/>
          <w:szCs w:val="22"/>
        </w:rPr>
        <w:t>hermeneutical injustice</w:t>
      </w:r>
      <w:r>
        <w:rPr>
          <w:rFonts w:cstheme="minorHAnsi"/>
          <w:sz w:val="22"/>
          <w:szCs w:val="22"/>
        </w:rPr>
        <w:t xml:space="preserve"> lurking in these issues – </w:t>
      </w:r>
      <w:r w:rsidR="0036352C">
        <w:rPr>
          <w:rFonts w:cstheme="minorHAnsi"/>
          <w:sz w:val="22"/>
          <w:szCs w:val="22"/>
        </w:rPr>
        <w:t>a wrongful and unfair inability to identify and appreciate the intelligibility of certain forms of philosophising. B</w:t>
      </w:r>
      <w:r>
        <w:rPr>
          <w:rFonts w:cstheme="minorHAnsi"/>
          <w:sz w:val="22"/>
          <w:szCs w:val="22"/>
        </w:rPr>
        <w:t>ut that’s for another time.</w:t>
      </w:r>
    </w:p>
    <w:p w14:paraId="05452D70" w14:textId="77777777" w:rsidR="00396CF1" w:rsidRDefault="00396CF1" w:rsidP="00282356">
      <w:pPr>
        <w:pStyle w:val="NoSpacing"/>
        <w:spacing w:line="276" w:lineRule="auto"/>
        <w:ind w:right="89"/>
        <w:rPr>
          <w:rFonts w:cstheme="minorHAnsi"/>
          <w:sz w:val="22"/>
          <w:szCs w:val="22"/>
        </w:rPr>
      </w:pPr>
    </w:p>
    <w:p w14:paraId="24A95E09" w14:textId="1C743EEA" w:rsidR="00282356" w:rsidRPr="00DC24DF" w:rsidRDefault="00C3429D" w:rsidP="00C3429D">
      <w:pPr>
        <w:pStyle w:val="NoSpacing"/>
        <w:spacing w:line="276" w:lineRule="auto"/>
        <w:ind w:right="89"/>
        <w:jc w:val="right"/>
        <w:rPr>
          <w:rFonts w:cstheme="minorHAnsi"/>
          <w:sz w:val="22"/>
          <w:szCs w:val="22"/>
        </w:rPr>
      </w:pPr>
      <w:r w:rsidRPr="00DC24DF">
        <w:rPr>
          <w:rFonts w:cstheme="minorHAnsi"/>
          <w:sz w:val="22"/>
          <w:szCs w:val="22"/>
        </w:rPr>
        <w:t>IJK</w:t>
      </w:r>
    </w:p>
    <w:p w14:paraId="6C680D38" w14:textId="4BB272CB" w:rsidR="006B5B71" w:rsidRPr="00CD184D" w:rsidRDefault="006B5B71" w:rsidP="006B5B71">
      <w:pPr>
        <w:pStyle w:val="NoSpacing"/>
        <w:spacing w:line="276" w:lineRule="auto"/>
        <w:ind w:right="656"/>
        <w:jc w:val="both"/>
        <w:rPr>
          <w:rFonts w:cstheme="minorHAnsi"/>
          <w:b/>
          <w:bCs/>
          <w:sz w:val="22"/>
          <w:szCs w:val="22"/>
        </w:rPr>
      </w:pPr>
      <w:r w:rsidRPr="00DC24DF">
        <w:rPr>
          <w:rFonts w:cstheme="minorHAnsi"/>
          <w:b/>
          <w:bCs/>
          <w:sz w:val="22"/>
          <w:szCs w:val="22"/>
        </w:rPr>
        <w:lastRenderedPageBreak/>
        <w:t>REFERENCES</w:t>
      </w:r>
    </w:p>
    <w:p w14:paraId="5078D416" w14:textId="782A3D02" w:rsidR="00795A49" w:rsidRPr="00D264C2" w:rsidRDefault="00795A49" w:rsidP="0045005F">
      <w:pPr>
        <w:pStyle w:val="NormalWeb"/>
        <w:ind w:left="284" w:hanging="284"/>
        <w:rPr>
          <w:rFonts w:asciiTheme="minorHAnsi" w:hAnsiTheme="minorHAnsi" w:cstheme="minorHAnsi"/>
          <w:sz w:val="22"/>
          <w:szCs w:val="22"/>
        </w:rPr>
      </w:pPr>
      <w:r w:rsidRPr="00D264C2">
        <w:rPr>
          <w:rFonts w:asciiTheme="minorHAnsi" w:hAnsiTheme="minorHAnsi" w:cstheme="minorHAnsi"/>
          <w:sz w:val="22"/>
          <w:szCs w:val="22"/>
        </w:rPr>
        <w:t xml:space="preserve">Burley, Mikel (2018) ‘“Citizens of the Universe”: Bryan van Norden and the Taking Back of Philosophy’, </w:t>
      </w:r>
      <w:r w:rsidRPr="00D264C2">
        <w:rPr>
          <w:rFonts w:asciiTheme="minorHAnsi" w:hAnsiTheme="minorHAnsi" w:cstheme="minorHAnsi"/>
          <w:i/>
          <w:iCs/>
          <w:sz w:val="22"/>
          <w:szCs w:val="22"/>
        </w:rPr>
        <w:t>Expositions</w:t>
      </w:r>
      <w:r w:rsidRPr="00D264C2">
        <w:rPr>
          <w:rFonts w:asciiTheme="minorHAnsi" w:hAnsiTheme="minorHAnsi" w:cstheme="minorHAnsi"/>
          <w:sz w:val="22"/>
          <w:szCs w:val="22"/>
        </w:rPr>
        <w:t xml:space="preserve"> 12.2: 69—84.</w:t>
      </w:r>
    </w:p>
    <w:p w14:paraId="0B6EE9CC" w14:textId="44684FEF" w:rsidR="00D264C2" w:rsidRPr="00D264C2" w:rsidRDefault="00D264C2" w:rsidP="00D264C2">
      <w:pPr>
        <w:pStyle w:val="NormalWeb"/>
        <w:rPr>
          <w:rFonts w:asciiTheme="minorHAnsi" w:hAnsiTheme="minorHAnsi" w:cstheme="minorHAnsi"/>
          <w:sz w:val="22"/>
          <w:szCs w:val="22"/>
        </w:rPr>
      </w:pPr>
      <w:r w:rsidRPr="00D264C2">
        <w:rPr>
          <w:rFonts w:asciiTheme="minorHAnsi" w:hAnsiTheme="minorHAnsi" w:cstheme="minorHAnsi"/>
          <w:sz w:val="22"/>
          <w:szCs w:val="22"/>
        </w:rPr>
        <w:t xml:space="preserve">Kidd, Ian James (2021) ‘Reloading the Canon’, </w:t>
      </w:r>
      <w:r w:rsidRPr="00D264C2">
        <w:rPr>
          <w:rFonts w:asciiTheme="minorHAnsi" w:hAnsiTheme="minorHAnsi" w:cstheme="minorHAnsi"/>
          <w:i/>
          <w:iCs/>
          <w:sz w:val="22"/>
          <w:szCs w:val="22"/>
        </w:rPr>
        <w:t>The Philosopher’s Magazine</w:t>
      </w:r>
      <w:r w:rsidRPr="00D264C2">
        <w:rPr>
          <w:rFonts w:asciiTheme="minorHAnsi" w:hAnsiTheme="minorHAnsi" w:cstheme="minorHAnsi"/>
          <w:sz w:val="22"/>
          <w:szCs w:val="22"/>
        </w:rPr>
        <w:t xml:space="preserve"> 93: 57-63.</w:t>
      </w:r>
    </w:p>
    <w:p w14:paraId="4452E914" w14:textId="3683191F" w:rsidR="00D66B11" w:rsidRDefault="00795A49" w:rsidP="00D66B11">
      <w:pPr>
        <w:pStyle w:val="FootnoteText"/>
        <w:ind w:left="284" w:hanging="284"/>
        <w:rPr>
          <w:rFonts w:ascii="Calibri" w:hAnsi="Calibri" w:cs="Calibri"/>
          <w:sz w:val="22"/>
          <w:szCs w:val="22"/>
        </w:rPr>
      </w:pPr>
      <w:r w:rsidRPr="00D264C2">
        <w:rPr>
          <w:rFonts w:ascii="Calibri" w:hAnsi="Calibri" w:cs="Calibri"/>
          <w:sz w:val="22"/>
          <w:szCs w:val="22"/>
        </w:rPr>
        <w:t xml:space="preserve">Oakeshott, Michael (1989) ‘The Voice of Liberal Learning’, Timothy Fuller (ed.), </w:t>
      </w:r>
      <w:r w:rsidRPr="00D264C2">
        <w:rPr>
          <w:rFonts w:ascii="Calibri" w:hAnsi="Calibri" w:cs="Calibri"/>
          <w:i/>
          <w:iCs/>
          <w:sz w:val="22"/>
          <w:szCs w:val="22"/>
        </w:rPr>
        <w:t xml:space="preserve">Michael Oakeshott on Education </w:t>
      </w:r>
      <w:r w:rsidRPr="00D264C2">
        <w:rPr>
          <w:rFonts w:ascii="Calibri" w:hAnsi="Calibri" w:cs="Calibri"/>
          <w:sz w:val="22"/>
          <w:szCs w:val="22"/>
        </w:rPr>
        <w:t>(New Haven: Yale University Press).</w:t>
      </w:r>
    </w:p>
    <w:p w14:paraId="79DC3DDC" w14:textId="77777777" w:rsidR="00D66B11" w:rsidRDefault="00D66B11" w:rsidP="00D66B11">
      <w:pPr>
        <w:pStyle w:val="FootnoteText"/>
        <w:ind w:left="284" w:hanging="284"/>
        <w:rPr>
          <w:rFonts w:ascii="Calibri" w:hAnsi="Calibri" w:cs="Calibri"/>
          <w:sz w:val="22"/>
          <w:szCs w:val="22"/>
        </w:rPr>
      </w:pPr>
    </w:p>
    <w:p w14:paraId="450F82B9" w14:textId="1F437994" w:rsidR="00D66B11" w:rsidRPr="00D66B11" w:rsidRDefault="00D66B11" w:rsidP="00D66B11">
      <w:pPr>
        <w:pStyle w:val="FootnoteText"/>
        <w:ind w:left="284" w:hanging="284"/>
        <w:rPr>
          <w:rFonts w:ascii="Calibri" w:hAnsi="Calibri" w:cs="Calibri"/>
          <w:sz w:val="22"/>
          <w:szCs w:val="22"/>
        </w:rPr>
      </w:pPr>
      <w:r w:rsidRPr="00D66B11">
        <w:rPr>
          <w:sz w:val="22"/>
          <w:szCs w:val="22"/>
          <w:lang w:eastAsia="en-GB"/>
        </w:rPr>
        <w:t>Peters, R.S. (2015</w:t>
      </w:r>
      <w:r>
        <w:rPr>
          <w:sz w:val="22"/>
          <w:szCs w:val="22"/>
          <w:lang w:eastAsia="en-GB"/>
        </w:rPr>
        <w:t>/1959</w:t>
      </w:r>
      <w:r w:rsidRPr="00D66B11">
        <w:rPr>
          <w:sz w:val="22"/>
          <w:szCs w:val="22"/>
          <w:lang w:eastAsia="en-GB"/>
        </w:rPr>
        <w:t xml:space="preserve">) </w:t>
      </w:r>
      <w:r w:rsidRPr="00D66B11">
        <w:rPr>
          <w:rFonts w:eastAsia="Times New Roman"/>
          <w:i/>
          <w:iCs/>
          <w:sz w:val="22"/>
          <w:szCs w:val="22"/>
          <w:lang w:eastAsia="en-GB"/>
        </w:rPr>
        <w:t>Authority, Responsibility and Education</w:t>
      </w:r>
      <w:r w:rsidRPr="00D66B11">
        <w:rPr>
          <w:i/>
          <w:iCs/>
          <w:sz w:val="22"/>
          <w:szCs w:val="22"/>
          <w:lang w:eastAsia="en-GB"/>
        </w:rPr>
        <w:t xml:space="preserve"> </w:t>
      </w:r>
      <w:r w:rsidRPr="00D66B11">
        <w:rPr>
          <w:sz w:val="22"/>
          <w:szCs w:val="22"/>
          <w:lang w:eastAsia="en-GB"/>
        </w:rPr>
        <w:t>(London: Routledge).</w:t>
      </w:r>
    </w:p>
    <w:p w14:paraId="164AB7C0" w14:textId="77777777" w:rsidR="004868E8" w:rsidRDefault="00795A49" w:rsidP="004868E8">
      <w:pPr>
        <w:pStyle w:val="NormalWeb"/>
        <w:ind w:left="284" w:hanging="284"/>
        <w:rPr>
          <w:rFonts w:asciiTheme="minorHAnsi" w:hAnsiTheme="minorHAnsi" w:cstheme="minorHAnsi"/>
          <w:sz w:val="22"/>
          <w:szCs w:val="22"/>
        </w:rPr>
      </w:pPr>
      <w:r w:rsidRPr="00D264C2">
        <w:rPr>
          <w:rFonts w:asciiTheme="minorHAnsi" w:hAnsiTheme="minorHAnsi" w:cstheme="minorHAnsi"/>
          <w:sz w:val="22"/>
          <w:szCs w:val="22"/>
        </w:rPr>
        <w:t xml:space="preserve">Phillips, D. Z. (2007) ‘Philosophy’s Radical Pluralism in the House of Intellect – A Reply to Henk Vroom’, Andy. F. Sanders (ed.). </w:t>
      </w:r>
      <w:r w:rsidRPr="00D264C2">
        <w:rPr>
          <w:rFonts w:asciiTheme="minorHAnsi" w:hAnsiTheme="minorHAnsi" w:cstheme="minorHAnsi"/>
          <w:i/>
          <w:iCs/>
          <w:sz w:val="22"/>
          <w:szCs w:val="22"/>
        </w:rPr>
        <w:t>D. Z. Phillips’ Contemplative Philosophy of Religion: Questions and Responses</w:t>
      </w:r>
      <w:r w:rsidRPr="00D264C2">
        <w:rPr>
          <w:rFonts w:asciiTheme="minorHAnsi" w:hAnsiTheme="minorHAnsi" w:cstheme="minorHAnsi"/>
          <w:sz w:val="22"/>
          <w:szCs w:val="22"/>
        </w:rPr>
        <w:t xml:space="preserve"> (Aldershot: Ashgate), 197–211</w:t>
      </w:r>
      <w:r w:rsidR="004868E8">
        <w:rPr>
          <w:rFonts w:asciiTheme="minorHAnsi" w:hAnsiTheme="minorHAnsi" w:cstheme="minorHAnsi"/>
          <w:sz w:val="22"/>
          <w:szCs w:val="22"/>
        </w:rPr>
        <w:t>.</w:t>
      </w:r>
    </w:p>
    <w:p w14:paraId="68991C42" w14:textId="3219792E" w:rsidR="004868E8" w:rsidRPr="004868E8" w:rsidRDefault="004868E8" w:rsidP="004868E8">
      <w:pPr>
        <w:pStyle w:val="NormalWeb"/>
        <w:ind w:left="284" w:hanging="284"/>
        <w:rPr>
          <w:rFonts w:asciiTheme="minorHAnsi" w:hAnsiTheme="minorHAnsi" w:cstheme="minorHAnsi"/>
          <w:sz w:val="22"/>
          <w:szCs w:val="22"/>
        </w:rPr>
      </w:pPr>
      <w:r w:rsidRPr="004868E8">
        <w:rPr>
          <w:rFonts w:asciiTheme="minorHAnsi" w:hAnsiTheme="minorHAnsi" w:cstheme="minorHAnsi"/>
          <w:sz w:val="22"/>
          <w:szCs w:val="22"/>
        </w:rPr>
        <w:t xml:space="preserve">van Norden, Bryan van (2017) </w:t>
      </w:r>
      <w:r w:rsidRPr="004868E8">
        <w:rPr>
          <w:rFonts w:asciiTheme="minorHAnsi" w:hAnsiTheme="minorHAnsi" w:cstheme="minorHAnsi"/>
          <w:i/>
          <w:iCs/>
          <w:sz w:val="22"/>
          <w:szCs w:val="22"/>
        </w:rPr>
        <w:t>Taking Back Philosophy: A Multicultural Manifesto</w:t>
      </w:r>
      <w:r w:rsidRPr="004868E8">
        <w:rPr>
          <w:rFonts w:asciiTheme="minorHAnsi" w:hAnsiTheme="minorHAnsi" w:cstheme="minorHAnsi"/>
          <w:sz w:val="22"/>
          <w:szCs w:val="22"/>
        </w:rPr>
        <w:t xml:space="preserve"> (New York: Columbia University Press).</w:t>
      </w:r>
    </w:p>
    <w:p w14:paraId="63F92CEA" w14:textId="3B503B0B" w:rsidR="00795A49" w:rsidRPr="00D264C2" w:rsidRDefault="00795A49" w:rsidP="0045005F">
      <w:pPr>
        <w:pStyle w:val="NormalWeb"/>
        <w:ind w:left="284" w:hanging="284"/>
        <w:rPr>
          <w:rFonts w:asciiTheme="minorHAnsi" w:hAnsiTheme="minorHAnsi" w:cstheme="minorHAnsi"/>
          <w:sz w:val="22"/>
          <w:szCs w:val="22"/>
        </w:rPr>
      </w:pPr>
      <w:r w:rsidRPr="00D264C2">
        <w:rPr>
          <w:rFonts w:asciiTheme="minorHAnsi" w:hAnsiTheme="minorHAnsi" w:cstheme="minorHAnsi"/>
          <w:sz w:val="22"/>
          <w:szCs w:val="22"/>
        </w:rPr>
        <w:t xml:space="preserve"> </w:t>
      </w:r>
    </w:p>
    <w:p w14:paraId="74827239" w14:textId="77777777" w:rsidR="00795A49" w:rsidRPr="00DC24DF" w:rsidRDefault="00795A49" w:rsidP="0045005F">
      <w:pPr>
        <w:pStyle w:val="NormalWeb"/>
        <w:ind w:left="284" w:hanging="284"/>
        <w:rPr>
          <w:rFonts w:asciiTheme="minorHAnsi" w:hAnsiTheme="minorHAnsi" w:cstheme="minorHAnsi"/>
          <w:sz w:val="22"/>
          <w:szCs w:val="22"/>
        </w:rPr>
      </w:pPr>
    </w:p>
    <w:p w14:paraId="27974486" w14:textId="7F5A5822" w:rsidR="0045005F" w:rsidRPr="00DC24DF" w:rsidRDefault="0045005F" w:rsidP="0045005F">
      <w:pPr>
        <w:spacing w:line="276" w:lineRule="auto"/>
        <w:jc w:val="both"/>
        <w:rPr>
          <w:rFonts w:cstheme="minorHAnsi"/>
          <w:sz w:val="22"/>
          <w:szCs w:val="22"/>
        </w:rPr>
      </w:pPr>
    </w:p>
    <w:p w14:paraId="09E23252" w14:textId="77777777" w:rsidR="00282356" w:rsidRPr="00DC24DF" w:rsidRDefault="00282356" w:rsidP="00282356">
      <w:pPr>
        <w:pStyle w:val="NoSpacing"/>
        <w:spacing w:line="276" w:lineRule="auto"/>
        <w:ind w:left="567" w:right="656"/>
        <w:jc w:val="both"/>
        <w:rPr>
          <w:rFonts w:cstheme="minorHAnsi"/>
          <w:sz w:val="22"/>
          <w:szCs w:val="22"/>
        </w:rPr>
      </w:pPr>
    </w:p>
    <w:p w14:paraId="554A3DAE" w14:textId="1C2D2EA1" w:rsidR="0045005F" w:rsidRPr="00DC24DF" w:rsidRDefault="0045005F" w:rsidP="0045005F">
      <w:pPr>
        <w:spacing w:line="276" w:lineRule="auto"/>
        <w:jc w:val="both"/>
        <w:rPr>
          <w:rFonts w:cstheme="minorHAnsi"/>
          <w:sz w:val="22"/>
          <w:szCs w:val="22"/>
        </w:rPr>
      </w:pPr>
    </w:p>
    <w:p w14:paraId="0C6297FB" w14:textId="1EC6945D" w:rsidR="0045005F" w:rsidRPr="00DC24DF" w:rsidRDefault="0045005F" w:rsidP="0045005F">
      <w:pPr>
        <w:spacing w:line="276" w:lineRule="auto"/>
        <w:jc w:val="both"/>
        <w:rPr>
          <w:rFonts w:cstheme="minorHAnsi"/>
          <w:sz w:val="22"/>
          <w:szCs w:val="22"/>
        </w:rPr>
      </w:pPr>
      <w:r w:rsidRPr="00DC24DF">
        <w:rPr>
          <w:rFonts w:cstheme="minorHAnsi"/>
          <w:sz w:val="22"/>
          <w:szCs w:val="22"/>
        </w:rPr>
        <w:br w:type="page"/>
      </w:r>
    </w:p>
    <w:p w14:paraId="1C26A45B" w14:textId="77777777" w:rsidR="0045005F" w:rsidRPr="00DC24DF" w:rsidRDefault="0045005F" w:rsidP="0045005F">
      <w:pPr>
        <w:spacing w:line="276" w:lineRule="auto"/>
        <w:jc w:val="both"/>
        <w:rPr>
          <w:rFonts w:cstheme="minorHAnsi"/>
          <w:sz w:val="22"/>
          <w:szCs w:val="22"/>
        </w:rPr>
      </w:pPr>
      <w:r w:rsidRPr="00DC24DF">
        <w:rPr>
          <w:rFonts w:cstheme="minorHAnsi"/>
          <w:sz w:val="22"/>
          <w:szCs w:val="22"/>
        </w:rPr>
        <w:lastRenderedPageBreak/>
        <w:t xml:space="preserve">    Some problems with MM:</w:t>
      </w:r>
    </w:p>
    <w:p w14:paraId="117BF22E" w14:textId="77777777" w:rsidR="0045005F" w:rsidRPr="00DC24DF" w:rsidRDefault="0045005F" w:rsidP="0045005F">
      <w:pPr>
        <w:spacing w:line="276" w:lineRule="auto"/>
        <w:jc w:val="both"/>
        <w:rPr>
          <w:rFonts w:cstheme="minorHAnsi"/>
          <w:sz w:val="22"/>
          <w:szCs w:val="22"/>
        </w:rPr>
      </w:pPr>
    </w:p>
    <w:p w14:paraId="5B068E40" w14:textId="77777777" w:rsidR="0045005F" w:rsidRPr="00DC24DF" w:rsidRDefault="0045005F" w:rsidP="0045005F">
      <w:pPr>
        <w:pStyle w:val="ListParagraph"/>
        <w:numPr>
          <w:ilvl w:val="0"/>
          <w:numId w:val="6"/>
        </w:numPr>
        <w:spacing w:line="276" w:lineRule="auto"/>
        <w:rPr>
          <w:rFonts w:cstheme="minorHAnsi"/>
          <w:sz w:val="22"/>
          <w:szCs w:val="22"/>
        </w:rPr>
      </w:pPr>
      <w:r w:rsidRPr="00DC24DF">
        <w:rPr>
          <w:rFonts w:cstheme="minorHAnsi"/>
          <w:sz w:val="22"/>
          <w:szCs w:val="22"/>
        </w:rPr>
        <w:t xml:space="preserve">It can encourage </w:t>
      </w:r>
      <w:r w:rsidRPr="00DC24DF">
        <w:rPr>
          <w:rFonts w:cstheme="minorHAnsi"/>
          <w:b/>
          <w:bCs/>
          <w:sz w:val="22"/>
          <w:szCs w:val="22"/>
        </w:rPr>
        <w:t>obliviousness</w:t>
      </w:r>
      <w:r w:rsidRPr="00DC24DF">
        <w:rPr>
          <w:rFonts w:cstheme="minorHAnsi"/>
          <w:sz w:val="22"/>
          <w:szCs w:val="22"/>
        </w:rPr>
        <w:t xml:space="preserve"> to the plurality of forms of philosophy, of the many aspirations and concerns of historical philosophical communities, of the historical contingency of the philosophical tradition, and the cultural particularity of the forms we inherited.</w:t>
      </w:r>
    </w:p>
    <w:p w14:paraId="258C084A" w14:textId="77777777" w:rsidR="0045005F" w:rsidRPr="00DC24DF" w:rsidRDefault="0045005F" w:rsidP="0045005F">
      <w:pPr>
        <w:pStyle w:val="ListParagraph"/>
        <w:spacing w:line="276" w:lineRule="auto"/>
        <w:rPr>
          <w:rFonts w:cstheme="minorHAnsi"/>
          <w:sz w:val="22"/>
          <w:szCs w:val="22"/>
        </w:rPr>
      </w:pPr>
    </w:p>
    <w:p w14:paraId="0826CCF6" w14:textId="77777777" w:rsidR="0045005F" w:rsidRPr="00DC24DF" w:rsidRDefault="0045005F" w:rsidP="0045005F">
      <w:pPr>
        <w:pStyle w:val="ListParagraph"/>
        <w:numPr>
          <w:ilvl w:val="0"/>
          <w:numId w:val="6"/>
        </w:numPr>
        <w:spacing w:line="276" w:lineRule="auto"/>
        <w:rPr>
          <w:rFonts w:cstheme="minorHAnsi"/>
          <w:sz w:val="22"/>
          <w:szCs w:val="22"/>
        </w:rPr>
      </w:pPr>
      <w:r w:rsidRPr="00DC24DF">
        <w:rPr>
          <w:rFonts w:cstheme="minorHAnsi"/>
          <w:sz w:val="22"/>
          <w:szCs w:val="22"/>
        </w:rPr>
        <w:t xml:space="preserve">It can encourage </w:t>
      </w:r>
      <w:r w:rsidRPr="00DC24DF">
        <w:rPr>
          <w:rFonts w:cstheme="minorHAnsi"/>
          <w:b/>
          <w:bCs/>
          <w:sz w:val="22"/>
          <w:szCs w:val="22"/>
        </w:rPr>
        <w:t>homogenous</w:t>
      </w:r>
      <w:r w:rsidRPr="00DC24DF">
        <w:rPr>
          <w:rFonts w:cstheme="minorHAnsi"/>
          <w:sz w:val="22"/>
          <w:szCs w:val="22"/>
        </w:rPr>
        <w:t xml:space="preserve"> conceptions of philosophy – as if it was, everywhere, always, done in the same way, for the same reason, animated by the same concerns.</w:t>
      </w:r>
    </w:p>
    <w:p w14:paraId="5391B72F" w14:textId="77777777" w:rsidR="0045005F" w:rsidRPr="00DC24DF" w:rsidRDefault="0045005F" w:rsidP="0045005F">
      <w:pPr>
        <w:pStyle w:val="ListParagraph"/>
        <w:spacing w:line="276" w:lineRule="auto"/>
        <w:rPr>
          <w:rFonts w:cstheme="minorHAnsi"/>
          <w:sz w:val="22"/>
          <w:szCs w:val="22"/>
        </w:rPr>
      </w:pPr>
    </w:p>
    <w:p w14:paraId="182D5A4C" w14:textId="77777777" w:rsidR="0045005F" w:rsidRPr="00DC24DF" w:rsidRDefault="0045005F" w:rsidP="0045005F">
      <w:pPr>
        <w:pStyle w:val="ListParagraph"/>
        <w:numPr>
          <w:ilvl w:val="0"/>
          <w:numId w:val="6"/>
        </w:numPr>
        <w:spacing w:line="276" w:lineRule="auto"/>
        <w:rPr>
          <w:rFonts w:cstheme="minorHAnsi"/>
          <w:sz w:val="22"/>
          <w:szCs w:val="22"/>
        </w:rPr>
      </w:pPr>
      <w:r w:rsidRPr="00DC24DF">
        <w:rPr>
          <w:rFonts w:cstheme="minorHAnsi"/>
          <w:sz w:val="22"/>
          <w:szCs w:val="22"/>
        </w:rPr>
        <w:t xml:space="preserve">It can encourage </w:t>
      </w:r>
      <w:r w:rsidRPr="00DC24DF">
        <w:rPr>
          <w:rFonts w:cstheme="minorHAnsi"/>
          <w:b/>
          <w:bCs/>
          <w:sz w:val="22"/>
          <w:szCs w:val="22"/>
        </w:rPr>
        <w:t>self-privileging</w:t>
      </w:r>
      <w:r w:rsidRPr="00DC24DF">
        <w:rPr>
          <w:rFonts w:cstheme="minorHAnsi"/>
          <w:sz w:val="22"/>
          <w:szCs w:val="22"/>
        </w:rPr>
        <w:t xml:space="preserve"> of one’s own conceptions of philosophy, as if one’s own are the standard against which others should be appraised, as if all those early forms were preludes to one’s own.</w:t>
      </w:r>
    </w:p>
    <w:p w14:paraId="1EEDCF62" w14:textId="77777777" w:rsidR="0045005F" w:rsidRPr="00DC24DF" w:rsidRDefault="0045005F" w:rsidP="0045005F">
      <w:pPr>
        <w:pStyle w:val="ListParagraph"/>
        <w:spacing w:line="276" w:lineRule="auto"/>
        <w:rPr>
          <w:rFonts w:cstheme="minorHAnsi"/>
          <w:sz w:val="22"/>
          <w:szCs w:val="22"/>
        </w:rPr>
      </w:pPr>
    </w:p>
    <w:p w14:paraId="243997CD" w14:textId="77777777" w:rsidR="0045005F" w:rsidRPr="00DC24DF" w:rsidRDefault="0045005F" w:rsidP="0045005F">
      <w:pPr>
        <w:pStyle w:val="ListParagraph"/>
        <w:numPr>
          <w:ilvl w:val="0"/>
          <w:numId w:val="6"/>
        </w:numPr>
        <w:spacing w:line="276" w:lineRule="auto"/>
        <w:rPr>
          <w:rFonts w:cstheme="minorHAnsi"/>
          <w:sz w:val="22"/>
          <w:szCs w:val="22"/>
        </w:rPr>
      </w:pPr>
      <w:r w:rsidRPr="00DC24DF">
        <w:rPr>
          <w:rFonts w:cstheme="minorHAnsi"/>
          <w:sz w:val="22"/>
          <w:szCs w:val="22"/>
        </w:rPr>
        <w:t xml:space="preserve">It can encourage </w:t>
      </w:r>
      <w:r w:rsidRPr="00DC24DF">
        <w:rPr>
          <w:rFonts w:cstheme="minorHAnsi"/>
          <w:b/>
          <w:bCs/>
          <w:sz w:val="22"/>
          <w:szCs w:val="22"/>
        </w:rPr>
        <w:t>self-aggrandisement</w:t>
      </w:r>
      <w:r w:rsidRPr="00DC24DF">
        <w:rPr>
          <w:rFonts w:cstheme="minorHAnsi"/>
          <w:sz w:val="22"/>
          <w:szCs w:val="22"/>
        </w:rPr>
        <w:t xml:space="preserve"> – seeing one’s own philosophising as the pure instantiation of the philosophical enterprise, the most perfect exemplification of its practices, the best realisation of its values, etc. </w:t>
      </w:r>
    </w:p>
    <w:p w14:paraId="43367B58" w14:textId="5612A927" w:rsidR="0045005F" w:rsidRDefault="0045005F" w:rsidP="0045005F">
      <w:pPr>
        <w:spacing w:line="276" w:lineRule="auto"/>
        <w:jc w:val="both"/>
        <w:rPr>
          <w:rFonts w:cstheme="minorHAnsi"/>
          <w:sz w:val="22"/>
          <w:szCs w:val="22"/>
        </w:rPr>
      </w:pPr>
    </w:p>
    <w:p w14:paraId="24F03222" w14:textId="2DC00A95" w:rsidR="00795A49" w:rsidRDefault="00795A49" w:rsidP="0045005F">
      <w:pPr>
        <w:spacing w:line="276" w:lineRule="auto"/>
        <w:jc w:val="both"/>
        <w:rPr>
          <w:rFonts w:cstheme="minorHAnsi"/>
          <w:sz w:val="22"/>
          <w:szCs w:val="22"/>
        </w:rPr>
      </w:pPr>
    </w:p>
    <w:p w14:paraId="5966A80A" w14:textId="3C157CB5" w:rsidR="00795A49" w:rsidRPr="00DC24DF" w:rsidRDefault="00795A49" w:rsidP="00795A49">
      <w:pPr>
        <w:pStyle w:val="NoSpacing"/>
        <w:spacing w:line="276" w:lineRule="auto"/>
        <w:ind w:right="89"/>
        <w:jc w:val="both"/>
        <w:rPr>
          <w:rFonts w:cstheme="minorHAnsi"/>
          <w:sz w:val="22"/>
          <w:szCs w:val="22"/>
        </w:rPr>
      </w:pPr>
      <w:r w:rsidRPr="00DC24DF">
        <w:rPr>
          <w:rFonts w:cstheme="minorHAnsi"/>
          <w:sz w:val="22"/>
          <w:szCs w:val="22"/>
        </w:rPr>
        <w:t xml:space="preserve">     Some bad effects</w:t>
      </w:r>
      <w:r>
        <w:rPr>
          <w:rFonts w:cstheme="minorHAnsi"/>
          <w:sz w:val="22"/>
          <w:szCs w:val="22"/>
        </w:rPr>
        <w:t xml:space="preserve"> of MM</w:t>
      </w:r>
      <w:r w:rsidRPr="00DC24DF">
        <w:rPr>
          <w:rFonts w:cstheme="minorHAnsi"/>
          <w:sz w:val="22"/>
          <w:szCs w:val="22"/>
        </w:rPr>
        <w:t>: (</w:t>
      </w:r>
      <w:proofErr w:type="spellStart"/>
      <w:r w:rsidRPr="00DC24DF">
        <w:rPr>
          <w:rFonts w:cstheme="minorHAnsi"/>
          <w:sz w:val="22"/>
          <w:szCs w:val="22"/>
        </w:rPr>
        <w:t>i</w:t>
      </w:r>
      <w:proofErr w:type="spellEnd"/>
      <w:r w:rsidRPr="00DC24DF">
        <w:rPr>
          <w:rFonts w:cstheme="minorHAnsi"/>
          <w:sz w:val="22"/>
          <w:szCs w:val="22"/>
        </w:rPr>
        <w:t>) ‘obvious’ objections seem far more powerful, (ii) philosophers in the traditions seem ‘dumb’ because one misconceives the nature of their activity, (iii) whole other ways of understanding the nature of moral life are occluded, (iv) elevated risks of parochialism and cultural chauvinism and racism.</w:t>
      </w:r>
    </w:p>
    <w:p w14:paraId="3B62D3DD" w14:textId="739C5A50" w:rsidR="00795A49" w:rsidRDefault="00795A49" w:rsidP="0045005F">
      <w:pPr>
        <w:spacing w:line="276" w:lineRule="auto"/>
        <w:jc w:val="both"/>
        <w:rPr>
          <w:rFonts w:cstheme="minorHAnsi"/>
          <w:sz w:val="22"/>
          <w:szCs w:val="22"/>
        </w:rPr>
      </w:pPr>
    </w:p>
    <w:p w14:paraId="5041A11A" w14:textId="00CE4DF9" w:rsidR="00795A49" w:rsidRDefault="00795A49" w:rsidP="0045005F">
      <w:pPr>
        <w:spacing w:line="276" w:lineRule="auto"/>
        <w:jc w:val="both"/>
        <w:rPr>
          <w:rFonts w:cstheme="minorHAnsi"/>
          <w:sz w:val="22"/>
          <w:szCs w:val="22"/>
        </w:rPr>
      </w:pPr>
    </w:p>
    <w:p w14:paraId="4AA46563" w14:textId="77777777" w:rsidR="00795A49" w:rsidRPr="00DC24DF" w:rsidRDefault="00795A49" w:rsidP="00795A49">
      <w:pPr>
        <w:spacing w:line="276" w:lineRule="auto"/>
        <w:rPr>
          <w:rFonts w:cstheme="minorHAnsi"/>
          <w:sz w:val="22"/>
          <w:szCs w:val="22"/>
        </w:rPr>
      </w:pPr>
      <w:r w:rsidRPr="00DC24DF">
        <w:rPr>
          <w:rFonts w:cstheme="minorHAnsi"/>
          <w:sz w:val="22"/>
          <w:szCs w:val="22"/>
        </w:rPr>
        <w:t xml:space="preserve">     I’m concerned with the </w:t>
      </w:r>
      <w:r w:rsidRPr="00DC24DF">
        <w:rPr>
          <w:rFonts w:cstheme="minorHAnsi"/>
          <w:b/>
          <w:bCs/>
          <w:sz w:val="22"/>
          <w:szCs w:val="22"/>
        </w:rPr>
        <w:t>horizon-fixing</w:t>
      </w:r>
      <w:r w:rsidRPr="00DC24DF">
        <w:rPr>
          <w:rFonts w:cstheme="minorHAnsi"/>
          <w:sz w:val="22"/>
          <w:szCs w:val="22"/>
        </w:rPr>
        <w:t xml:space="preserve"> effects of myopia: one’s explorations of philosophy get constrained within an artificially narrow horizon. </w:t>
      </w:r>
    </w:p>
    <w:p w14:paraId="0591EFAD" w14:textId="77777777" w:rsidR="00795A49" w:rsidRPr="00DC24DF" w:rsidRDefault="00795A49" w:rsidP="0045005F">
      <w:pPr>
        <w:spacing w:line="276" w:lineRule="auto"/>
        <w:jc w:val="both"/>
        <w:rPr>
          <w:rFonts w:cstheme="minorHAnsi"/>
          <w:sz w:val="22"/>
          <w:szCs w:val="22"/>
        </w:rPr>
      </w:pPr>
    </w:p>
    <w:sectPr w:rsidR="00795A49" w:rsidRPr="00DC24DF" w:rsidSect="00C06E4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2776F"/>
    <w:multiLevelType w:val="hybridMultilevel"/>
    <w:tmpl w:val="30D4BD3A"/>
    <w:lvl w:ilvl="0" w:tplc="A260E3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67B08"/>
    <w:multiLevelType w:val="hybridMultilevel"/>
    <w:tmpl w:val="055C06C6"/>
    <w:lvl w:ilvl="0" w:tplc="D6C6F2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475532"/>
    <w:multiLevelType w:val="hybridMultilevel"/>
    <w:tmpl w:val="B84EFB22"/>
    <w:lvl w:ilvl="0" w:tplc="40FEB672">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A3022"/>
    <w:multiLevelType w:val="hybridMultilevel"/>
    <w:tmpl w:val="5D8C4F96"/>
    <w:lvl w:ilvl="0" w:tplc="EB64F70E">
      <w:start w:val="1"/>
      <w:numFmt w:val="upp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4400A"/>
    <w:multiLevelType w:val="hybridMultilevel"/>
    <w:tmpl w:val="B1F0C90E"/>
    <w:lvl w:ilvl="0" w:tplc="9B1A9D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ED10E6"/>
    <w:multiLevelType w:val="hybridMultilevel"/>
    <w:tmpl w:val="10107EB6"/>
    <w:lvl w:ilvl="0" w:tplc="F3CC65A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C24125"/>
    <w:multiLevelType w:val="hybridMultilevel"/>
    <w:tmpl w:val="299E0A70"/>
    <w:lvl w:ilvl="0" w:tplc="FDB0D71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A21A0A"/>
    <w:multiLevelType w:val="hybridMultilevel"/>
    <w:tmpl w:val="82D0CA08"/>
    <w:lvl w:ilvl="0" w:tplc="746CAE1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CC28D6"/>
    <w:multiLevelType w:val="hybridMultilevel"/>
    <w:tmpl w:val="09D81220"/>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ED1E2C"/>
    <w:multiLevelType w:val="hybridMultilevel"/>
    <w:tmpl w:val="E27A1B68"/>
    <w:lvl w:ilvl="0" w:tplc="D16822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F10A35"/>
    <w:multiLevelType w:val="hybridMultilevel"/>
    <w:tmpl w:val="8CA4DFA2"/>
    <w:lvl w:ilvl="0" w:tplc="8098DA2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4F105E"/>
    <w:multiLevelType w:val="hybridMultilevel"/>
    <w:tmpl w:val="94E243A0"/>
    <w:lvl w:ilvl="0" w:tplc="AA3E99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7823A36"/>
    <w:multiLevelType w:val="hybridMultilevel"/>
    <w:tmpl w:val="D8D4B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E55CE4"/>
    <w:multiLevelType w:val="hybridMultilevel"/>
    <w:tmpl w:val="938A97F8"/>
    <w:lvl w:ilvl="0" w:tplc="ED429D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30632F"/>
    <w:multiLevelType w:val="hybridMultilevel"/>
    <w:tmpl w:val="82D0CA08"/>
    <w:lvl w:ilvl="0" w:tplc="746CAE1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C07A25"/>
    <w:multiLevelType w:val="hybridMultilevel"/>
    <w:tmpl w:val="33603BFA"/>
    <w:lvl w:ilvl="0" w:tplc="AFE69B8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355CB4"/>
    <w:multiLevelType w:val="hybridMultilevel"/>
    <w:tmpl w:val="CB8E7D46"/>
    <w:lvl w:ilvl="0" w:tplc="11B4A9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297C4F"/>
    <w:multiLevelType w:val="hybridMultilevel"/>
    <w:tmpl w:val="7FD0E66E"/>
    <w:lvl w:ilvl="0" w:tplc="F70083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644931"/>
    <w:multiLevelType w:val="hybridMultilevel"/>
    <w:tmpl w:val="F81CFD94"/>
    <w:lvl w:ilvl="0" w:tplc="7528F07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7"/>
  </w:num>
  <w:num w:numId="3">
    <w:abstractNumId w:val="18"/>
  </w:num>
  <w:num w:numId="4">
    <w:abstractNumId w:val="7"/>
  </w:num>
  <w:num w:numId="5">
    <w:abstractNumId w:val="14"/>
  </w:num>
  <w:num w:numId="6">
    <w:abstractNumId w:val="16"/>
  </w:num>
  <w:num w:numId="7">
    <w:abstractNumId w:val="12"/>
  </w:num>
  <w:num w:numId="8">
    <w:abstractNumId w:val="5"/>
  </w:num>
  <w:num w:numId="9">
    <w:abstractNumId w:val="15"/>
  </w:num>
  <w:num w:numId="10">
    <w:abstractNumId w:val="0"/>
  </w:num>
  <w:num w:numId="11">
    <w:abstractNumId w:val="8"/>
  </w:num>
  <w:num w:numId="12">
    <w:abstractNumId w:val="10"/>
  </w:num>
  <w:num w:numId="13">
    <w:abstractNumId w:val="1"/>
  </w:num>
  <w:num w:numId="14">
    <w:abstractNumId w:val="2"/>
  </w:num>
  <w:num w:numId="15">
    <w:abstractNumId w:val="4"/>
  </w:num>
  <w:num w:numId="16">
    <w:abstractNumId w:val="9"/>
  </w:num>
  <w:num w:numId="17">
    <w:abstractNumId w:val="13"/>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9C"/>
    <w:rsid w:val="000146A6"/>
    <w:rsid w:val="000A416C"/>
    <w:rsid w:val="00282356"/>
    <w:rsid w:val="002A0E53"/>
    <w:rsid w:val="0036352C"/>
    <w:rsid w:val="00395557"/>
    <w:rsid w:val="00396CF1"/>
    <w:rsid w:val="0045005F"/>
    <w:rsid w:val="00451F1B"/>
    <w:rsid w:val="004868E8"/>
    <w:rsid w:val="00497510"/>
    <w:rsid w:val="004E3546"/>
    <w:rsid w:val="0056169F"/>
    <w:rsid w:val="00592572"/>
    <w:rsid w:val="006A47F7"/>
    <w:rsid w:val="006B5B71"/>
    <w:rsid w:val="00795A49"/>
    <w:rsid w:val="007A5A7F"/>
    <w:rsid w:val="007F4BDB"/>
    <w:rsid w:val="00906431"/>
    <w:rsid w:val="00941BCE"/>
    <w:rsid w:val="00962B34"/>
    <w:rsid w:val="00992EF8"/>
    <w:rsid w:val="00997184"/>
    <w:rsid w:val="009D379E"/>
    <w:rsid w:val="00A704AE"/>
    <w:rsid w:val="00AC5127"/>
    <w:rsid w:val="00AE3167"/>
    <w:rsid w:val="00C06E45"/>
    <w:rsid w:val="00C12E95"/>
    <w:rsid w:val="00C3429D"/>
    <w:rsid w:val="00C91BF6"/>
    <w:rsid w:val="00CD184D"/>
    <w:rsid w:val="00CD2F9C"/>
    <w:rsid w:val="00D044DD"/>
    <w:rsid w:val="00D264C2"/>
    <w:rsid w:val="00D66B11"/>
    <w:rsid w:val="00D74FF0"/>
    <w:rsid w:val="00DC05AE"/>
    <w:rsid w:val="00DC24DF"/>
    <w:rsid w:val="00E06358"/>
    <w:rsid w:val="00E234B1"/>
    <w:rsid w:val="00E97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93FFB4"/>
  <w14:defaultImageDpi w14:val="32767"/>
  <w15:chartTrackingRefBased/>
  <w15:docId w15:val="{76172CE6-8EB6-6B4D-980F-5EDBEA35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6B1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F9C"/>
    <w:pPr>
      <w:ind w:left="720"/>
      <w:contextualSpacing/>
    </w:pPr>
  </w:style>
  <w:style w:type="paragraph" w:styleId="NoSpacing">
    <w:name w:val="No Spacing"/>
    <w:uiPriority w:val="1"/>
    <w:qFormat/>
    <w:rsid w:val="00997184"/>
  </w:style>
  <w:style w:type="paragraph" w:styleId="NormalWeb">
    <w:name w:val="Normal (Web)"/>
    <w:basedOn w:val="Normal"/>
    <w:uiPriority w:val="99"/>
    <w:unhideWhenUsed/>
    <w:rsid w:val="0045005F"/>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795A49"/>
    <w:rPr>
      <w:rFonts w:eastAsiaTheme="minorEastAsia"/>
      <w:sz w:val="20"/>
      <w:szCs w:val="20"/>
    </w:rPr>
  </w:style>
  <w:style w:type="character" w:customStyle="1" w:styleId="FootnoteTextChar">
    <w:name w:val="Footnote Text Char"/>
    <w:basedOn w:val="DefaultParagraphFont"/>
    <w:link w:val="FootnoteText"/>
    <w:uiPriority w:val="99"/>
    <w:rsid w:val="00795A49"/>
    <w:rPr>
      <w:rFonts w:eastAsiaTheme="minorEastAsia"/>
      <w:sz w:val="20"/>
      <w:szCs w:val="20"/>
    </w:rPr>
  </w:style>
  <w:style w:type="paragraph" w:styleId="BalloonText">
    <w:name w:val="Balloon Text"/>
    <w:basedOn w:val="Normal"/>
    <w:link w:val="BalloonTextChar"/>
    <w:uiPriority w:val="99"/>
    <w:semiHidden/>
    <w:unhideWhenUsed/>
    <w:rsid w:val="004868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68E8"/>
    <w:rPr>
      <w:rFonts w:ascii="Times New Roman" w:hAnsi="Times New Roman" w:cs="Times New Roman"/>
      <w:sz w:val="18"/>
      <w:szCs w:val="18"/>
    </w:rPr>
  </w:style>
  <w:style w:type="character" w:customStyle="1" w:styleId="Heading1Char">
    <w:name w:val="Heading 1 Char"/>
    <w:basedOn w:val="DefaultParagraphFont"/>
    <w:link w:val="Heading1"/>
    <w:uiPriority w:val="9"/>
    <w:rsid w:val="00D66B11"/>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D66B11"/>
  </w:style>
  <w:style w:type="character" w:styleId="Hyperlink">
    <w:name w:val="Hyperlink"/>
    <w:basedOn w:val="DefaultParagraphFont"/>
    <w:uiPriority w:val="99"/>
    <w:semiHidden/>
    <w:unhideWhenUsed/>
    <w:rsid w:val="00D66B11"/>
    <w:rPr>
      <w:color w:val="0000FF"/>
      <w:u w:val="single"/>
    </w:rPr>
  </w:style>
  <w:style w:type="character" w:customStyle="1" w:styleId="apple-converted-space">
    <w:name w:val="apple-converted-space"/>
    <w:basedOn w:val="DefaultParagraphFont"/>
    <w:rsid w:val="00D66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0640">
      <w:bodyDiv w:val="1"/>
      <w:marLeft w:val="0"/>
      <w:marRight w:val="0"/>
      <w:marTop w:val="0"/>
      <w:marBottom w:val="0"/>
      <w:divBdr>
        <w:top w:val="none" w:sz="0" w:space="0" w:color="auto"/>
        <w:left w:val="none" w:sz="0" w:space="0" w:color="auto"/>
        <w:bottom w:val="none" w:sz="0" w:space="0" w:color="auto"/>
        <w:right w:val="none" w:sz="0" w:space="0" w:color="auto"/>
      </w:divBdr>
      <w:divsChild>
        <w:div w:id="1448159348">
          <w:marLeft w:val="0"/>
          <w:marRight w:val="0"/>
          <w:marTop w:val="0"/>
          <w:marBottom w:val="30"/>
          <w:divBdr>
            <w:top w:val="none" w:sz="0" w:space="0" w:color="auto"/>
            <w:left w:val="none" w:sz="0" w:space="0" w:color="auto"/>
            <w:bottom w:val="none" w:sz="0" w:space="0" w:color="auto"/>
            <w:right w:val="none" w:sz="0" w:space="0" w:color="auto"/>
          </w:divBdr>
          <w:divsChild>
            <w:div w:id="1066225006">
              <w:marLeft w:val="0"/>
              <w:marRight w:val="0"/>
              <w:marTop w:val="48"/>
              <w:marBottom w:val="48"/>
              <w:divBdr>
                <w:top w:val="none" w:sz="0" w:space="0" w:color="auto"/>
                <w:left w:val="none" w:sz="0" w:space="0" w:color="auto"/>
                <w:bottom w:val="none" w:sz="0" w:space="0" w:color="auto"/>
                <w:right w:val="none" w:sz="0" w:space="0" w:color="auto"/>
              </w:divBdr>
            </w:div>
            <w:div w:id="2486720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922713529">
      <w:bodyDiv w:val="1"/>
      <w:marLeft w:val="0"/>
      <w:marRight w:val="0"/>
      <w:marTop w:val="0"/>
      <w:marBottom w:val="0"/>
      <w:divBdr>
        <w:top w:val="none" w:sz="0" w:space="0" w:color="auto"/>
        <w:left w:val="none" w:sz="0" w:space="0" w:color="auto"/>
        <w:bottom w:val="none" w:sz="0" w:space="0" w:color="auto"/>
        <w:right w:val="none" w:sz="0" w:space="0" w:color="auto"/>
      </w:divBdr>
      <w:divsChild>
        <w:div w:id="1057321695">
          <w:marLeft w:val="0"/>
          <w:marRight w:val="0"/>
          <w:marTop w:val="0"/>
          <w:marBottom w:val="0"/>
          <w:divBdr>
            <w:top w:val="none" w:sz="0" w:space="0" w:color="auto"/>
            <w:left w:val="none" w:sz="0" w:space="0" w:color="auto"/>
            <w:bottom w:val="none" w:sz="0" w:space="0" w:color="auto"/>
            <w:right w:val="none" w:sz="0" w:space="0" w:color="auto"/>
          </w:divBdr>
          <w:divsChild>
            <w:div w:id="1249001685">
              <w:marLeft w:val="0"/>
              <w:marRight w:val="0"/>
              <w:marTop w:val="0"/>
              <w:marBottom w:val="0"/>
              <w:divBdr>
                <w:top w:val="none" w:sz="0" w:space="0" w:color="auto"/>
                <w:left w:val="none" w:sz="0" w:space="0" w:color="auto"/>
                <w:bottom w:val="none" w:sz="0" w:space="0" w:color="auto"/>
                <w:right w:val="none" w:sz="0" w:space="0" w:color="auto"/>
              </w:divBdr>
              <w:divsChild>
                <w:div w:id="21408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9B9DD-EF86-754F-AA89-3B208592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 (staff)</dc:creator>
  <cp:keywords/>
  <dc:description/>
  <cp:lastModifiedBy>Ian Kidd (staff)</cp:lastModifiedBy>
  <cp:revision>35</cp:revision>
  <dcterms:created xsi:type="dcterms:W3CDTF">2022-08-29T12:01:00Z</dcterms:created>
  <dcterms:modified xsi:type="dcterms:W3CDTF">2022-08-31T21:21:00Z</dcterms:modified>
</cp:coreProperties>
</file>