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32FBB" w14:textId="77777777" w:rsidR="00DB2CF0" w:rsidRDefault="00DB2CF0" w:rsidP="00DB2CF0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Extremism, multidimensionalism, and myopia</w:t>
      </w:r>
    </w:p>
    <w:p w14:paraId="767B1D68" w14:textId="08380577" w:rsidR="00DB2CF0" w:rsidRPr="008A7C81" w:rsidRDefault="00DB2CF0" w:rsidP="00DB2CF0">
      <w:pPr>
        <w:spacing w:line="360" w:lineRule="auto"/>
        <w:rPr>
          <w:rFonts w:ascii="Calibri" w:hAnsi="Calibri" w:cs="Calibri"/>
          <w:i/>
          <w:iCs/>
        </w:rPr>
      </w:pPr>
      <w:r w:rsidRPr="008A7C81">
        <w:rPr>
          <w:rFonts w:ascii="Calibri" w:hAnsi="Calibri" w:cs="Calibri"/>
          <w:i/>
          <w:iCs/>
        </w:rPr>
        <w:t>Extreme Beliefs and Responsibility 30/6/23</w:t>
      </w:r>
    </w:p>
    <w:p w14:paraId="6C241517" w14:textId="77777777" w:rsidR="00DB2CF0" w:rsidRDefault="00DB2CF0" w:rsidP="00DB2CF0">
      <w:pPr>
        <w:spacing w:line="360" w:lineRule="auto"/>
        <w:rPr>
          <w:rFonts w:ascii="Calibri" w:hAnsi="Calibri" w:cs="Calibri"/>
          <w:i/>
          <w:iCs/>
        </w:rPr>
      </w:pPr>
    </w:p>
    <w:p w14:paraId="3F4A0C5D" w14:textId="77777777" w:rsidR="00DB2CF0" w:rsidRPr="008A7C81" w:rsidRDefault="00DB2CF0" w:rsidP="00DB2CF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b/>
          <w:bCs/>
          <w:i/>
          <w:iCs/>
        </w:rPr>
      </w:pPr>
      <w:r w:rsidRPr="004A724B">
        <w:rPr>
          <w:rFonts w:ascii="Calibri" w:hAnsi="Calibri" w:cs="Calibri"/>
          <w:b/>
          <w:bCs/>
        </w:rPr>
        <w:t>Preliminaries.</w:t>
      </w:r>
    </w:p>
    <w:p w14:paraId="16C9331D" w14:textId="77777777" w:rsidR="00DB2CF0" w:rsidRDefault="00DB2CF0" w:rsidP="00DB2CF0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 xml:space="preserve">  Two main claims: (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) our explanations of extreme beliefs should be </w:t>
      </w:r>
      <w:r>
        <w:rPr>
          <w:rFonts w:ascii="Calibri" w:hAnsi="Calibri" w:cs="Calibri"/>
          <w:b/>
          <w:bCs/>
        </w:rPr>
        <w:t>multidimensionalism</w:t>
      </w:r>
      <w:r w:rsidRPr="008A7C81">
        <w:rPr>
          <w:rFonts w:ascii="Calibri" w:hAnsi="Calibri" w:cs="Calibri"/>
        </w:rPr>
        <w:t xml:space="preserve"> but</w:t>
      </w:r>
      <w:r>
        <w:rPr>
          <w:rFonts w:ascii="Calibri" w:hAnsi="Calibri" w:cs="Calibri"/>
        </w:rPr>
        <w:t xml:space="preserve"> (ii) are too often </w:t>
      </w:r>
      <w:r w:rsidRPr="008A7C81">
        <w:rPr>
          <w:rFonts w:ascii="Calibri" w:hAnsi="Calibri" w:cs="Calibri"/>
          <w:b/>
          <w:bCs/>
        </w:rPr>
        <w:t>myopic</w:t>
      </w:r>
      <w:r>
        <w:rPr>
          <w:rFonts w:ascii="Calibri" w:hAnsi="Calibri" w:cs="Calibri"/>
        </w:rPr>
        <w:t xml:space="preserve"> – </w:t>
      </w:r>
      <w:proofErr w:type="spellStart"/>
      <w:proofErr w:type="gramStart"/>
      <w:r>
        <w:rPr>
          <w:rFonts w:ascii="Calibri" w:hAnsi="Calibri" w:cs="Calibri"/>
        </w:rPr>
        <w:t>ie</w:t>
      </w:r>
      <w:proofErr w:type="spellEnd"/>
      <w:proofErr w:type="gramEnd"/>
      <w:r>
        <w:rPr>
          <w:rFonts w:ascii="Calibri" w:hAnsi="Calibri" w:cs="Calibri"/>
        </w:rPr>
        <w:t xml:space="preserve"> characterised by problematically narrow and/or shallow stances on the </w:t>
      </w:r>
      <w:r>
        <w:rPr>
          <w:rFonts w:ascii="Calibri" w:hAnsi="Calibri" w:cs="Calibri"/>
          <w:color w:val="000000" w:themeColor="text1"/>
        </w:rPr>
        <w:t>origins, nature, persistence, functions, and attractions of extreme beliefs.</w:t>
      </w:r>
    </w:p>
    <w:p w14:paraId="3FBAA585" w14:textId="77777777" w:rsidR="00DB2CF0" w:rsidRPr="008A7C81" w:rsidRDefault="00DB2CF0" w:rsidP="00DB2CF0">
      <w:pPr>
        <w:spacing w:line="360" w:lineRule="auto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Extreme beliefs and behaviours are extremely diverse: I will focus on </w:t>
      </w:r>
      <w:r w:rsidRPr="004A724B">
        <w:rPr>
          <w:rFonts w:ascii="Calibri" w:hAnsi="Calibri" w:cs="Calibri"/>
          <w:i/>
          <w:iCs/>
        </w:rPr>
        <w:t>terrorism</w:t>
      </w:r>
      <w:r>
        <w:rPr>
          <w:rFonts w:ascii="Calibri" w:hAnsi="Calibri" w:cs="Calibri"/>
        </w:rPr>
        <w:t>.</w:t>
      </w:r>
    </w:p>
    <w:p w14:paraId="766CABD1" w14:textId="77777777" w:rsidR="00DB2CF0" w:rsidRDefault="00DB2CF0" w:rsidP="00DB2CF0">
      <w:pPr>
        <w:spacing w:line="360" w:lineRule="auto"/>
        <w:ind w:left="360"/>
        <w:jc w:val="both"/>
        <w:rPr>
          <w:rFonts w:ascii="Calibri" w:hAnsi="Calibri" w:cs="Calibri"/>
          <w:b/>
          <w:bCs/>
          <w:sz w:val="10"/>
          <w:szCs w:val="10"/>
        </w:rPr>
      </w:pPr>
    </w:p>
    <w:p w14:paraId="42085C39" w14:textId="77777777" w:rsidR="00DB2CF0" w:rsidRDefault="00DB2CF0" w:rsidP="00DB2CF0">
      <w:pPr>
        <w:spacing w:line="360" w:lineRule="auto"/>
        <w:ind w:left="360"/>
        <w:jc w:val="both"/>
        <w:rPr>
          <w:rFonts w:ascii="Calibri" w:hAnsi="Calibri" w:cs="Calibri"/>
          <w:b/>
          <w:bCs/>
          <w:sz w:val="10"/>
          <w:szCs w:val="10"/>
        </w:rPr>
      </w:pPr>
    </w:p>
    <w:p w14:paraId="55C6D4BE" w14:textId="77777777" w:rsidR="00DB2CF0" w:rsidRPr="008A7C81" w:rsidRDefault="00DB2CF0" w:rsidP="00DB2CF0">
      <w:pPr>
        <w:spacing w:line="360" w:lineRule="auto"/>
        <w:ind w:left="360"/>
        <w:jc w:val="both"/>
        <w:rPr>
          <w:rFonts w:ascii="Calibri" w:hAnsi="Calibri" w:cs="Calibri"/>
          <w:b/>
          <w:bCs/>
          <w:sz w:val="10"/>
          <w:szCs w:val="10"/>
        </w:rPr>
      </w:pPr>
    </w:p>
    <w:p w14:paraId="47DC554A" w14:textId="77777777" w:rsidR="00DB2CF0" w:rsidRDefault="00DB2CF0" w:rsidP="00DB2CF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8A7C81">
        <w:rPr>
          <w:rFonts w:ascii="Calibri" w:hAnsi="Calibri" w:cs="Calibri"/>
          <w:b/>
          <w:bCs/>
        </w:rPr>
        <w:t>Multidimensionalism.</w:t>
      </w:r>
    </w:p>
    <w:p w14:paraId="6AC0D0AC" w14:textId="77777777" w:rsidR="00DB2CF0" w:rsidRDefault="00DB2CF0" w:rsidP="00DB2CF0">
      <w:p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Fonts w:ascii="Calibri" w:hAnsi="Calibri" w:cs="Calibri"/>
        </w:rPr>
        <w:t>General claims: with extreme beliefs, (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) there are different </w:t>
      </w:r>
      <w:r w:rsidRPr="008A7C81">
        <w:rPr>
          <w:rFonts w:ascii="Calibri" w:hAnsi="Calibri" w:cs="Calibri"/>
          <w:b/>
          <w:bCs/>
        </w:rPr>
        <w:t>kinds of explanation</w:t>
      </w:r>
      <w:r>
        <w:rPr>
          <w:rFonts w:ascii="Calibri" w:hAnsi="Calibri" w:cs="Calibri"/>
        </w:rPr>
        <w:t>, (ii) each has different degrees of relevance and usefulness, and (iii) complex phenomena will typically call out for multidimensional kinds of explanation</w:t>
      </w:r>
      <w:r w:rsidRPr="0015389B">
        <w:rPr>
          <w:rFonts w:ascii="Calibri" w:hAnsi="Calibri" w:cs="Calibri"/>
          <w:color w:val="000000" w:themeColor="text1"/>
        </w:rPr>
        <w:t xml:space="preserve"> </w:t>
      </w:r>
      <w:r w:rsidRPr="0015389B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(cf. Cassam 2019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:</w:t>
      </w:r>
      <w:r w:rsidRPr="0015389B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23-27)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.</w:t>
      </w:r>
    </w:p>
    <w:p w14:paraId="021239B2" w14:textId="77777777" w:rsidR="00DB2CF0" w:rsidRDefault="00DB2CF0" w:rsidP="00DB2CF0">
      <w:p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ab/>
        <w:t>Consider some main general kinds of explanation (cf. Cassam 2020):</w:t>
      </w:r>
    </w:p>
    <w:p w14:paraId="103C01A9" w14:textId="77777777" w:rsidR="00DB2CF0" w:rsidRDefault="00DB2CF0" w:rsidP="00DB2CF0">
      <w:p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sz w:val="10"/>
          <w:szCs w:val="10"/>
          <w:bdr w:val="none" w:sz="0" w:space="0" w:color="auto" w:frame="1"/>
        </w:rPr>
      </w:pPr>
    </w:p>
    <w:p w14:paraId="69187960" w14:textId="77777777" w:rsidR="00DB2CF0" w:rsidRPr="009254F7" w:rsidRDefault="00DB2CF0" w:rsidP="00DB2CF0">
      <w:p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sz w:val="10"/>
          <w:szCs w:val="10"/>
          <w:bdr w:val="none" w:sz="0" w:space="0" w:color="auto" w:frame="1"/>
        </w:rPr>
      </w:pPr>
    </w:p>
    <w:p w14:paraId="6AF54591" w14:textId="77777777" w:rsidR="00DB2CF0" w:rsidRDefault="00DB2CF0" w:rsidP="00DB2CF0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Emphasis"/>
          <w:rFonts w:ascii="Calibri" w:hAnsi="Calibri" w:cs="Calibri"/>
          <w:color w:val="000000" w:themeColor="text1"/>
          <w:bdr w:val="none" w:sz="0" w:space="0" w:color="auto" w:frame="1"/>
        </w:rPr>
        <w:sectPr w:rsidR="00DB2CF0" w:rsidSect="00C06E45">
          <w:headerReference w:type="default" r:id="rId5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5E7AC8E1" w14:textId="77777777" w:rsidR="00DB2CF0" w:rsidRPr="004A724B" w:rsidRDefault="00DB2CF0" w:rsidP="00DB2CF0">
      <w:pPr>
        <w:pStyle w:val="ListParagraph"/>
        <w:numPr>
          <w:ilvl w:val="0"/>
          <w:numId w:val="4"/>
        </w:numPr>
        <w:spacing w:line="360" w:lineRule="auto"/>
        <w:rPr>
          <w:rStyle w:val="Emphasis"/>
          <w:rFonts w:ascii="Calibri" w:hAnsi="Calibri" w:cs="Calibri"/>
          <w:i w:val="0"/>
          <w:iCs w:val="0"/>
          <w:color w:val="000000" w:themeColor="text1"/>
        </w:rPr>
      </w:pPr>
      <w:r w:rsidRPr="008A7C81">
        <w:rPr>
          <w:rStyle w:val="Emphasis"/>
          <w:rFonts w:ascii="Calibri" w:hAnsi="Calibri" w:cs="Calibri"/>
          <w:color w:val="000000" w:themeColor="text1"/>
          <w:bdr w:val="none" w:sz="0" w:space="0" w:color="auto" w:frame="1"/>
        </w:rPr>
        <w:t>cognitive-explanations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ab/>
      </w:r>
    </w:p>
    <w:p w14:paraId="27794DA9" w14:textId="77777777" w:rsidR="00DB2CF0" w:rsidRPr="004A724B" w:rsidRDefault="00DB2CF0" w:rsidP="00DB2CF0">
      <w:pPr>
        <w:pStyle w:val="ListParagraph"/>
        <w:numPr>
          <w:ilvl w:val="0"/>
          <w:numId w:val="4"/>
        </w:numPr>
        <w:spacing w:line="360" w:lineRule="auto"/>
        <w:rPr>
          <w:rStyle w:val="Emphasis"/>
          <w:rFonts w:ascii="Calibri" w:hAnsi="Calibri" w:cs="Calibri"/>
          <w:i w:val="0"/>
          <w:iCs w:val="0"/>
          <w:color w:val="000000" w:themeColor="text1"/>
        </w:rPr>
      </w:pPr>
      <w:r>
        <w:rPr>
          <w:rStyle w:val="Emphasis"/>
          <w:rFonts w:ascii="Calibri" w:hAnsi="Calibri" w:cs="Calibri"/>
          <w:color w:val="000000" w:themeColor="text1"/>
          <w:bdr w:val="none" w:sz="0" w:space="0" w:color="auto" w:frame="1"/>
        </w:rPr>
        <w:t>character</w:t>
      </w:r>
      <w:r w:rsidRPr="008A7C81">
        <w:rPr>
          <w:rStyle w:val="Emphasis"/>
          <w:rFonts w:ascii="Calibri" w:hAnsi="Calibri" w:cs="Calibri"/>
          <w:color w:val="000000" w:themeColor="text1"/>
          <w:bdr w:val="none" w:sz="0" w:space="0" w:color="auto" w:frame="1"/>
        </w:rPr>
        <w:t>-explanations</w:t>
      </w:r>
      <w:r>
        <w:rPr>
          <w:rStyle w:val="Emphasis"/>
          <w:rFonts w:ascii="Calibri" w:hAnsi="Calibri" w:cs="Calibri"/>
          <w:color w:val="000000" w:themeColor="text1"/>
          <w:bdr w:val="none" w:sz="0" w:space="0" w:color="auto" w:frame="1"/>
        </w:rPr>
        <w:tab/>
      </w:r>
    </w:p>
    <w:p w14:paraId="73A511C6" w14:textId="77777777" w:rsidR="00DB2CF0" w:rsidRPr="009254F7" w:rsidRDefault="00DB2CF0" w:rsidP="00DB2CF0">
      <w:pPr>
        <w:pStyle w:val="ListParagraph"/>
        <w:numPr>
          <w:ilvl w:val="0"/>
          <w:numId w:val="4"/>
        </w:numPr>
        <w:spacing w:line="360" w:lineRule="auto"/>
        <w:rPr>
          <w:rStyle w:val="Emphasis"/>
          <w:rFonts w:ascii="Calibri" w:hAnsi="Calibri" w:cs="Calibri"/>
          <w:i w:val="0"/>
          <w:iCs w:val="0"/>
          <w:color w:val="000000" w:themeColor="text1"/>
        </w:rPr>
      </w:pPr>
      <w:r w:rsidRPr="008A7C81">
        <w:rPr>
          <w:rStyle w:val="Emphasis"/>
          <w:rFonts w:ascii="Calibri" w:hAnsi="Calibri" w:cs="Calibri"/>
          <w:color w:val="000000" w:themeColor="text1"/>
          <w:bdr w:val="none" w:sz="0" w:space="0" w:color="auto" w:frame="1"/>
        </w:rPr>
        <w:t>situational explanations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ab/>
      </w:r>
    </w:p>
    <w:p w14:paraId="1EA7E0C7" w14:textId="77777777" w:rsidR="00DB2CF0" w:rsidRPr="00D702ED" w:rsidRDefault="00DB2CF0" w:rsidP="00DB2CF0">
      <w:pPr>
        <w:spacing w:line="360" w:lineRule="auto"/>
        <w:rPr>
          <w:rStyle w:val="Emphasis"/>
          <w:rFonts w:ascii="Calibri" w:hAnsi="Calibri" w:cs="Calibri"/>
          <w:b/>
          <w:bCs/>
          <w:i w:val="0"/>
          <w:iCs w:val="0"/>
          <w:color w:val="000000" w:themeColor="text1"/>
        </w:rPr>
      </w:pPr>
    </w:p>
    <w:p w14:paraId="2966F1E9" w14:textId="77777777" w:rsidR="00DB2CF0" w:rsidRPr="009254F7" w:rsidRDefault="00DB2CF0" w:rsidP="00DB2CF0">
      <w:pPr>
        <w:pStyle w:val="ListParagraph"/>
        <w:numPr>
          <w:ilvl w:val="0"/>
          <w:numId w:val="4"/>
        </w:numPr>
        <w:spacing w:line="360" w:lineRule="auto"/>
        <w:rPr>
          <w:rStyle w:val="Emphasis"/>
          <w:rFonts w:ascii="Calibri" w:hAnsi="Calibri" w:cs="Calibri"/>
          <w:b/>
          <w:bCs/>
          <w:i w:val="0"/>
          <w:iCs w:val="0"/>
          <w:color w:val="000000" w:themeColor="text1"/>
        </w:rPr>
      </w:pPr>
      <w:r w:rsidRPr="008A7C81">
        <w:rPr>
          <w:rStyle w:val="Emphasis"/>
          <w:rFonts w:ascii="Calibri" w:hAnsi="Calibri" w:cs="Calibri"/>
          <w:color w:val="000000" w:themeColor="text1"/>
          <w:bdr w:val="none" w:sz="0" w:space="0" w:color="auto" w:frame="1"/>
        </w:rPr>
        <w:t>political</w:t>
      </w:r>
      <w:r w:rsidRPr="008A7C81">
        <w:rPr>
          <w:rStyle w:val="Emphasis"/>
          <w:rFonts w:ascii="Calibri" w:hAnsi="Calibri" w:cs="Calibri"/>
          <w:color w:val="000000" w:themeColor="text1"/>
        </w:rPr>
        <w:t>-</w:t>
      </w:r>
      <w:r>
        <w:rPr>
          <w:rStyle w:val="Emphasis"/>
          <w:rFonts w:ascii="Calibri" w:hAnsi="Calibri" w:cs="Calibri"/>
          <w:color w:val="000000" w:themeColor="text1"/>
        </w:rPr>
        <w:t>ideological</w:t>
      </w:r>
      <w:r w:rsidRPr="008A7C81">
        <w:rPr>
          <w:rStyle w:val="Emphasis"/>
          <w:rFonts w:ascii="Calibri" w:hAnsi="Calibri" w:cs="Calibri"/>
          <w:color w:val="000000" w:themeColor="text1"/>
        </w:rPr>
        <w:t xml:space="preserve"> explanatio</w:t>
      </w:r>
      <w:r>
        <w:rPr>
          <w:rStyle w:val="Emphasis"/>
          <w:rFonts w:ascii="Calibri" w:hAnsi="Calibri" w:cs="Calibri"/>
          <w:color w:val="000000" w:themeColor="text1"/>
        </w:rPr>
        <w:t>n</w:t>
      </w:r>
    </w:p>
    <w:p w14:paraId="6D5B3349" w14:textId="77777777" w:rsidR="00DB2CF0" w:rsidRPr="00D702ED" w:rsidRDefault="00DB2CF0" w:rsidP="00DB2CF0">
      <w:pPr>
        <w:pStyle w:val="ListParagraph"/>
        <w:numPr>
          <w:ilvl w:val="0"/>
          <w:numId w:val="4"/>
        </w:numPr>
        <w:spacing w:line="360" w:lineRule="auto"/>
        <w:rPr>
          <w:rStyle w:val="Emphasis"/>
          <w:rFonts w:ascii="Calibri" w:hAnsi="Calibri" w:cs="Calibri"/>
          <w:i w:val="0"/>
          <w:iCs w:val="0"/>
          <w:color w:val="000000" w:themeColor="text1"/>
        </w:rPr>
      </w:pPr>
      <w:r w:rsidRPr="008A7C81">
        <w:rPr>
          <w:rStyle w:val="Emphasis"/>
          <w:rFonts w:ascii="Calibri" w:hAnsi="Calibri" w:cs="Calibri"/>
          <w:color w:val="000000" w:themeColor="text1"/>
          <w:bdr w:val="none" w:sz="0" w:space="0" w:color="auto" w:frame="1"/>
        </w:rPr>
        <w:t>interpersonal explanations</w:t>
      </w:r>
    </w:p>
    <w:p w14:paraId="5ECB67D6" w14:textId="77777777" w:rsidR="00DB2CF0" w:rsidRPr="00D702ED" w:rsidRDefault="00DB2CF0" w:rsidP="00DB2CF0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</w:rPr>
        <w:sectPr w:rsidR="00DB2CF0" w:rsidRPr="00D702ED" w:rsidSect="00D702ED"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  <w:r w:rsidRPr="00D702ED">
        <w:rPr>
          <w:rStyle w:val="Emphasis"/>
          <w:rFonts w:ascii="Calibri" w:hAnsi="Calibri" w:cs="Calibri"/>
          <w:color w:val="000000" w:themeColor="text1"/>
          <w:bdr w:val="none" w:sz="0" w:space="0" w:color="auto" w:frame="1"/>
        </w:rPr>
        <w:t>s</w:t>
      </w:r>
      <w:r>
        <w:rPr>
          <w:rStyle w:val="Emphasis"/>
          <w:rFonts w:ascii="Calibri" w:hAnsi="Calibri" w:cs="Calibri"/>
          <w:color w:val="000000" w:themeColor="text1"/>
          <w:bdr w:val="none" w:sz="0" w:space="0" w:color="auto" w:frame="1"/>
        </w:rPr>
        <w:t>ocio-s</w:t>
      </w:r>
      <w:r w:rsidRPr="00D702ED">
        <w:rPr>
          <w:rStyle w:val="Emphasis"/>
          <w:rFonts w:ascii="Calibri" w:hAnsi="Calibri" w:cs="Calibri"/>
          <w:color w:val="000000" w:themeColor="text1"/>
          <w:bdr w:val="none" w:sz="0" w:space="0" w:color="auto" w:frame="1"/>
        </w:rPr>
        <w:t>tructural explanation</w:t>
      </w:r>
      <w:r>
        <w:rPr>
          <w:rStyle w:val="Emphasis"/>
          <w:rFonts w:ascii="Calibri" w:hAnsi="Calibri" w:cs="Calibri"/>
          <w:color w:val="000000" w:themeColor="text1"/>
          <w:bdr w:val="none" w:sz="0" w:space="0" w:color="auto" w:frame="1"/>
        </w:rPr>
        <w:t>s</w:t>
      </w:r>
    </w:p>
    <w:p w14:paraId="3C5B615F" w14:textId="77777777" w:rsidR="00DB2CF0" w:rsidRDefault="00DB2CF0" w:rsidP="00DB2CF0">
      <w:pPr>
        <w:pStyle w:val="NormalWeb"/>
        <w:spacing w:before="0" w:beforeAutospacing="0" w:after="0" w:afterAutospacing="0" w:line="360" w:lineRule="auto"/>
        <w:ind w:right="89"/>
        <w:jc w:val="both"/>
        <w:textAlignment w:val="baseline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 w:rsidRPr="0015389B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   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Caveats: we could add (</w:t>
      </w:r>
      <w:proofErr w:type="spellStart"/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i</w:t>
      </w:r>
      <w:proofErr w:type="spellEnd"/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) other kinds of explanation, (ii) sub-variants of each, and also note (iii) kinds of explanation can interrelate in different ways – </w:t>
      </w:r>
      <w:r w:rsidRPr="00976D43">
        <w:rPr>
          <w:rStyle w:val="Emphasis"/>
          <w:rFonts w:ascii="Calibri" w:hAnsi="Calibri" w:cs="Calibri"/>
          <w:color w:val="000000" w:themeColor="text1"/>
          <w:bdr w:val="none" w:sz="0" w:space="0" w:color="auto" w:frame="1"/>
        </w:rPr>
        <w:t>cooperatively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(</w:t>
      </w:r>
      <w:proofErr w:type="spellStart"/>
      <w:proofErr w:type="gramStart"/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eg</w:t>
      </w:r>
      <w:proofErr w:type="spellEnd"/>
      <w:proofErr w:type="gramEnd"/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critical character epistemology) or </w:t>
      </w:r>
      <w:r w:rsidRPr="00976D43">
        <w:rPr>
          <w:rStyle w:val="Emphasis"/>
          <w:rFonts w:ascii="Calibri" w:hAnsi="Calibri" w:cs="Calibri"/>
          <w:color w:val="000000" w:themeColor="text1"/>
          <w:bdr w:val="none" w:sz="0" w:space="0" w:color="auto" w:frame="1"/>
        </w:rPr>
        <w:t>antagonistically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(situationists vs. vice-</w:t>
      </w:r>
      <w:proofErr w:type="spellStart"/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ists</w:t>
      </w:r>
      <w:proofErr w:type="spellEnd"/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; structuralists </w:t>
      </w:r>
      <w:r w:rsidRPr="008A7C81">
        <w:rPr>
          <w:rStyle w:val="Emphasis"/>
          <w:rFonts w:ascii="Calibri" w:hAnsi="Calibri" w:cs="Calibri"/>
          <w:color w:val="000000" w:themeColor="text1"/>
          <w:bdr w:val="none" w:sz="0" w:space="0" w:color="auto" w:frame="1"/>
        </w:rPr>
        <w:t>vs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. individualists).  </w:t>
      </w:r>
    </w:p>
    <w:p w14:paraId="18B3512E" w14:textId="77777777" w:rsidR="00DB2CF0" w:rsidRDefault="00DB2CF0" w:rsidP="00DB2CF0">
      <w:pPr>
        <w:pStyle w:val="NormalWeb"/>
        <w:spacing w:before="0" w:beforeAutospacing="0" w:after="0" w:afterAutospacing="0" w:line="360" w:lineRule="auto"/>
        <w:ind w:right="89"/>
        <w:jc w:val="both"/>
        <w:textAlignment w:val="baseline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ab/>
        <w:t>General epistemic principles of multidimensionalism:</w:t>
      </w:r>
    </w:p>
    <w:p w14:paraId="323E191E" w14:textId="77777777" w:rsidR="00DB2CF0" w:rsidRPr="008A7C81" w:rsidRDefault="00DB2CF0" w:rsidP="00DB2CF0">
      <w:pPr>
        <w:pStyle w:val="NormalWeb"/>
        <w:spacing w:before="0" w:beforeAutospacing="0" w:after="0" w:afterAutospacing="0" w:line="360" w:lineRule="auto"/>
        <w:ind w:right="89"/>
        <w:jc w:val="both"/>
        <w:textAlignment w:val="baseline"/>
        <w:rPr>
          <w:rStyle w:val="Emphasis"/>
          <w:rFonts w:ascii="Calibri" w:hAnsi="Calibri" w:cs="Calibri"/>
          <w:i w:val="0"/>
          <w:iCs w:val="0"/>
          <w:color w:val="000000" w:themeColor="text1"/>
          <w:sz w:val="10"/>
          <w:szCs w:val="10"/>
          <w:bdr w:val="none" w:sz="0" w:space="0" w:color="auto" w:frame="1"/>
        </w:rPr>
      </w:pPr>
    </w:p>
    <w:p w14:paraId="135671B6" w14:textId="77777777" w:rsidR="00DB2CF0" w:rsidRDefault="00DB2CF0" w:rsidP="00DB2CF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89"/>
        <w:jc w:val="both"/>
        <w:textAlignment w:val="baseline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explanatory sufficiency will typically require a plurality of kinds of explanation</w:t>
      </w:r>
    </w:p>
    <w:p w14:paraId="7655167A" w14:textId="77777777" w:rsidR="00DB2CF0" w:rsidRDefault="00DB2CF0" w:rsidP="00DB2CF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89"/>
        <w:jc w:val="both"/>
        <w:textAlignment w:val="baseline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relevance and priority of kinds of explanation can vary cross cases</w:t>
      </w:r>
    </w:p>
    <w:p w14:paraId="394C2B79" w14:textId="77777777" w:rsidR="00DB2CF0" w:rsidRDefault="00DB2CF0" w:rsidP="00DB2CF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89"/>
        <w:jc w:val="both"/>
        <w:textAlignment w:val="baseline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relevance and priority should not be prejudged </w:t>
      </w:r>
    </w:p>
    <w:p w14:paraId="3A2CA330" w14:textId="77777777" w:rsidR="00DB2CF0" w:rsidRDefault="00DB2CF0" w:rsidP="00DB2CF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89"/>
        <w:jc w:val="both"/>
        <w:textAlignment w:val="baseline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pluralism in one case need not entail pluralism in another case</w:t>
      </w:r>
    </w:p>
    <w:p w14:paraId="5D7D474C" w14:textId="77777777" w:rsidR="00DB2CF0" w:rsidRPr="008A7C81" w:rsidRDefault="00DB2CF0" w:rsidP="00DB2CF0">
      <w:pPr>
        <w:pStyle w:val="NormalWeb"/>
        <w:spacing w:before="0" w:beforeAutospacing="0" w:after="0" w:afterAutospacing="0" w:line="360" w:lineRule="auto"/>
        <w:ind w:right="89"/>
        <w:jc w:val="both"/>
        <w:textAlignment w:val="baseline"/>
        <w:rPr>
          <w:rStyle w:val="Emphasis"/>
          <w:rFonts w:ascii="Calibri" w:hAnsi="Calibri" w:cs="Calibri"/>
          <w:i w:val="0"/>
          <w:iCs w:val="0"/>
          <w:color w:val="000000" w:themeColor="text1"/>
          <w:sz w:val="10"/>
          <w:szCs w:val="10"/>
          <w:bdr w:val="none" w:sz="0" w:space="0" w:color="auto" w:frame="1"/>
        </w:rPr>
      </w:pPr>
    </w:p>
    <w:p w14:paraId="2A2506CD" w14:textId="77777777" w:rsidR="00DB2CF0" w:rsidRDefault="00DB2CF0" w:rsidP="00DB2CF0">
      <w:pPr>
        <w:pStyle w:val="NormalWeb"/>
        <w:spacing w:before="0" w:beforeAutospacing="0" w:after="0" w:afterAutospacing="0" w:line="360" w:lineRule="auto"/>
        <w:ind w:left="360" w:right="89"/>
        <w:jc w:val="both"/>
        <w:textAlignment w:val="baseline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In practice, matters are much more complicated! Multidimensionalism is messy, difficult.</w:t>
      </w:r>
    </w:p>
    <w:p w14:paraId="6982B84B" w14:textId="77777777" w:rsidR="00DB2CF0" w:rsidRDefault="00DB2CF0" w:rsidP="00DB2CF0">
      <w:pPr>
        <w:pStyle w:val="NormalWeb"/>
        <w:spacing w:before="0" w:beforeAutospacing="0" w:after="0" w:afterAutospacing="0" w:line="360" w:lineRule="auto"/>
        <w:ind w:right="89"/>
        <w:jc w:val="both"/>
        <w:textAlignment w:val="baseline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Multidimensionalism is also vital because </w:t>
      </w:r>
    </w:p>
    <w:p w14:paraId="56E4FC92" w14:textId="77777777" w:rsidR="00DB2CF0" w:rsidRDefault="00DB2CF0" w:rsidP="00DB2CF0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right="89" w:hanging="371"/>
        <w:jc w:val="both"/>
        <w:textAlignment w:val="baseline"/>
        <w:rPr>
          <w:rStyle w:val="Emphasis"/>
          <w:rFonts w:ascii="Calibri" w:hAnsi="Calibri" w:cs="Calibri"/>
          <w:color w:val="000000" w:themeColor="text1"/>
          <w:bdr w:val="none" w:sz="0" w:space="0" w:color="auto" w:frame="1"/>
        </w:rPr>
      </w:pPr>
      <w:r w:rsidRPr="00976D43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different </w:t>
      </w:r>
      <w:r w:rsidRPr="00976D43">
        <w:rPr>
          <w:rStyle w:val="Emphasis"/>
          <w:rFonts w:ascii="Calibri" w:hAnsi="Calibri" w:cs="Calibri"/>
          <w:color w:val="000000" w:themeColor="text1"/>
          <w:bdr w:val="none" w:sz="0" w:space="0" w:color="auto" w:frame="1"/>
        </w:rPr>
        <w:t>kinds of explanation</w:t>
      </w:r>
      <w:r w:rsidRPr="00976D43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are 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necessary </w:t>
      </w:r>
      <w:r w:rsidRPr="00976D43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for different </w:t>
      </w:r>
      <w:r w:rsidRPr="00976D43">
        <w:rPr>
          <w:rStyle w:val="Emphasis"/>
          <w:rFonts w:ascii="Calibri" w:hAnsi="Calibri" w:cs="Calibri"/>
          <w:color w:val="000000" w:themeColor="text1"/>
          <w:bdr w:val="none" w:sz="0" w:space="0" w:color="auto" w:frame="1"/>
        </w:rPr>
        <w:t xml:space="preserve">kinds of </w:t>
      </w:r>
      <w:r>
        <w:rPr>
          <w:rStyle w:val="Emphasis"/>
          <w:rFonts w:ascii="Calibri" w:hAnsi="Calibri" w:cs="Calibri"/>
          <w:color w:val="000000" w:themeColor="text1"/>
          <w:bdr w:val="none" w:sz="0" w:space="0" w:color="auto" w:frame="1"/>
        </w:rPr>
        <w:t>complexity</w:t>
      </w:r>
    </w:p>
    <w:p w14:paraId="29BA5963" w14:textId="77777777" w:rsidR="00DB2CF0" w:rsidRPr="00D702ED" w:rsidRDefault="00DB2CF0" w:rsidP="00DB2CF0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right="89" w:hanging="371"/>
        <w:jc w:val="both"/>
        <w:textAlignment w:val="baseline"/>
        <w:rPr>
          <w:rStyle w:val="Emphasis"/>
          <w:rFonts w:ascii="Calibri" w:hAnsi="Calibri" w:cs="Calibri"/>
          <w:color w:val="000000" w:themeColor="text1"/>
          <w:bdr w:val="none" w:sz="0" w:space="0" w:color="auto" w:frame="1"/>
        </w:rPr>
      </w:pPr>
      <w:r w:rsidRPr="00D702ED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different kinds of explanation are salient given different </w:t>
      </w:r>
      <w:r w:rsidRPr="00D702ED">
        <w:rPr>
          <w:rStyle w:val="Emphasis"/>
          <w:rFonts w:ascii="Calibri" w:hAnsi="Calibri" w:cs="Calibri"/>
          <w:color w:val="000000" w:themeColor="text1"/>
          <w:bdr w:val="none" w:sz="0" w:space="0" w:color="auto" w:frame="1"/>
        </w:rPr>
        <w:t>explanatory interests</w:t>
      </w:r>
    </w:p>
    <w:p w14:paraId="6D03F777" w14:textId="77777777" w:rsidR="00DB2CF0" w:rsidRDefault="00DB2CF0" w:rsidP="00DB2CF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right="89"/>
        <w:jc w:val="both"/>
        <w:textAlignment w:val="baseline"/>
        <w:rPr>
          <w:rStyle w:val="Emphasis"/>
          <w:rFonts w:ascii="Calibri" w:hAnsi="Calibri" w:cs="Calibri"/>
          <w:b/>
          <w:bCs/>
          <w:i w:val="0"/>
          <w:iCs w:val="0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b/>
          <w:bCs/>
          <w:i w:val="0"/>
          <w:iCs w:val="0"/>
          <w:color w:val="000000" w:themeColor="text1"/>
          <w:bdr w:val="none" w:sz="0" w:space="0" w:color="auto" w:frame="1"/>
        </w:rPr>
        <w:lastRenderedPageBreak/>
        <w:t>Explanatory myopia.</w:t>
      </w:r>
    </w:p>
    <w:p w14:paraId="4C397B87" w14:textId="77777777" w:rsidR="00DB2CF0" w:rsidRDefault="00DB2CF0" w:rsidP="00DB2CF0">
      <w:pPr>
        <w:pStyle w:val="NormalWeb"/>
        <w:spacing w:before="0" w:beforeAutospacing="0" w:after="0" w:afterAutospacing="0" w:line="360" w:lineRule="auto"/>
        <w:ind w:right="89"/>
        <w:jc w:val="both"/>
        <w:textAlignment w:val="baseline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Worry: many explanations of extremism are guilty of </w:t>
      </w:r>
      <w:r>
        <w:rPr>
          <w:rStyle w:val="Emphasis"/>
          <w:rFonts w:ascii="Calibri" w:hAnsi="Calibri" w:cs="Calibri"/>
          <w:b/>
          <w:bCs/>
          <w:i w:val="0"/>
          <w:iCs w:val="0"/>
          <w:color w:val="000000" w:themeColor="text1"/>
          <w:bdr w:val="none" w:sz="0" w:space="0" w:color="auto" w:frame="1"/>
        </w:rPr>
        <w:t>explanatory myopia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: a problematically limited or constrained range of explanatory stance on, or understanding of, extremism.</w:t>
      </w:r>
    </w:p>
    <w:p w14:paraId="5444C814" w14:textId="77777777" w:rsidR="00DB2CF0" w:rsidRPr="00D702ED" w:rsidRDefault="00DB2CF0" w:rsidP="00DB2CF0">
      <w:pPr>
        <w:pStyle w:val="NormalWeb"/>
        <w:spacing w:before="0" w:beforeAutospacing="0" w:after="0" w:afterAutospacing="0" w:line="360" w:lineRule="auto"/>
        <w:ind w:right="89"/>
        <w:jc w:val="both"/>
        <w:textAlignment w:val="baseline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ab/>
        <w:t>Dimensions of myopia:</w:t>
      </w:r>
    </w:p>
    <w:p w14:paraId="6DBC7F87" w14:textId="77777777" w:rsidR="00DB2CF0" w:rsidRPr="0015389B" w:rsidRDefault="00DB2CF0" w:rsidP="00DB2CF0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color w:val="000000" w:themeColor="text1"/>
        </w:rPr>
      </w:pPr>
      <w:r w:rsidRPr="0015389B">
        <w:rPr>
          <w:rFonts w:ascii="Calibri" w:hAnsi="Calibri" w:cs="Calibri"/>
          <w:b/>
          <w:bCs/>
          <w:color w:val="000000" w:themeColor="text1"/>
        </w:rPr>
        <w:t>shallowness</w:t>
      </w:r>
      <w:r w:rsidRPr="0015389B">
        <w:rPr>
          <w:rFonts w:ascii="Calibri" w:hAnsi="Calibri" w:cs="Calibri"/>
          <w:color w:val="000000" w:themeColor="text1"/>
        </w:rPr>
        <w:t xml:space="preserve"> – failing to attend to relevant </w:t>
      </w:r>
      <w:r w:rsidRPr="00FC4D56">
        <w:rPr>
          <w:rFonts w:ascii="Calibri" w:hAnsi="Calibri" w:cs="Calibri"/>
          <w:b/>
          <w:bCs/>
          <w:color w:val="000000" w:themeColor="text1"/>
        </w:rPr>
        <w:t>levels of explanation</w:t>
      </w:r>
      <w:r w:rsidRPr="0015389B">
        <w:rPr>
          <w:rFonts w:ascii="Calibri" w:hAnsi="Calibri" w:cs="Calibri"/>
          <w:color w:val="000000" w:themeColor="text1"/>
        </w:rPr>
        <w:t>.</w:t>
      </w:r>
    </w:p>
    <w:p w14:paraId="73755D32" w14:textId="77777777" w:rsidR="00DB2CF0" w:rsidRDefault="00DB2CF0" w:rsidP="00DB2CF0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color w:val="000000" w:themeColor="text1"/>
        </w:rPr>
      </w:pPr>
      <w:r w:rsidRPr="0015389B">
        <w:rPr>
          <w:rFonts w:ascii="Calibri" w:hAnsi="Calibri" w:cs="Calibri"/>
          <w:b/>
          <w:bCs/>
          <w:color w:val="000000" w:themeColor="text1"/>
        </w:rPr>
        <w:t>narrowness</w:t>
      </w:r>
      <w:r w:rsidRPr="0015389B">
        <w:rPr>
          <w:rFonts w:ascii="Calibri" w:hAnsi="Calibri" w:cs="Calibri"/>
          <w:color w:val="000000" w:themeColor="text1"/>
        </w:rPr>
        <w:t xml:space="preserve"> – failing to engage with a wide </w:t>
      </w:r>
      <w:r w:rsidRPr="00FC4D56">
        <w:rPr>
          <w:rFonts w:ascii="Calibri" w:hAnsi="Calibri" w:cs="Calibri"/>
          <w:b/>
          <w:bCs/>
          <w:color w:val="000000" w:themeColor="text1"/>
        </w:rPr>
        <w:t>range of explanatory factors</w:t>
      </w:r>
      <w:r w:rsidRPr="0015389B">
        <w:rPr>
          <w:rFonts w:ascii="Calibri" w:hAnsi="Calibri" w:cs="Calibri"/>
          <w:color w:val="000000" w:themeColor="text1"/>
        </w:rPr>
        <w:t xml:space="preserve">. </w:t>
      </w:r>
    </w:p>
    <w:p w14:paraId="78852A71" w14:textId="77777777" w:rsidR="00DB2CF0" w:rsidRPr="00FC4D56" w:rsidRDefault="00DB2CF0" w:rsidP="00DB2CF0">
      <w:pPr>
        <w:spacing w:line="360" w:lineRule="auto"/>
        <w:ind w:firstLine="720"/>
        <w:rPr>
          <w:rFonts w:ascii="Calibri" w:hAnsi="Calibri" w:cs="Calibri"/>
          <w:color w:val="000000" w:themeColor="text1"/>
        </w:rPr>
      </w:pPr>
      <w:r w:rsidRPr="00FC4D56">
        <w:rPr>
          <w:rFonts w:ascii="Calibri" w:hAnsi="Calibri" w:cs="Calibri"/>
          <w:color w:val="000000" w:themeColor="text1"/>
        </w:rPr>
        <w:t xml:space="preserve">Shallowness and narrowness collectively conspire to delimit the range of explanatory possibilities which </w:t>
      </w:r>
      <w:r>
        <w:rPr>
          <w:rFonts w:ascii="Calibri" w:hAnsi="Calibri" w:cs="Calibri"/>
          <w:color w:val="000000" w:themeColor="text1"/>
        </w:rPr>
        <w:t>one</w:t>
      </w:r>
      <w:r w:rsidRPr="00FC4D56">
        <w:rPr>
          <w:rFonts w:ascii="Calibri" w:hAnsi="Calibri" w:cs="Calibri"/>
          <w:color w:val="000000" w:themeColor="text1"/>
        </w:rPr>
        <w:t xml:space="preserve"> can experience and engage with appropriately</w:t>
      </w:r>
      <w:r>
        <w:rPr>
          <w:rFonts w:ascii="Calibri" w:hAnsi="Calibri" w:cs="Calibri"/>
          <w:color w:val="000000" w:themeColor="text1"/>
        </w:rPr>
        <w:t>.</w:t>
      </w:r>
    </w:p>
    <w:p w14:paraId="27BA24D1" w14:textId="77777777" w:rsidR="00DB2CF0" w:rsidRDefault="00DB2CF0" w:rsidP="00DB2CF0">
      <w:pPr>
        <w:spacing w:line="36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  Opposing positive epistemic values are </w:t>
      </w:r>
      <w:r w:rsidRPr="00FC4D56">
        <w:rPr>
          <w:rFonts w:ascii="Calibri" w:hAnsi="Calibri" w:cs="Calibri"/>
          <w:b/>
          <w:bCs/>
          <w:color w:val="000000" w:themeColor="text1"/>
        </w:rPr>
        <w:t>depth</w:t>
      </w:r>
      <w:r>
        <w:rPr>
          <w:rFonts w:ascii="Calibri" w:hAnsi="Calibri" w:cs="Calibri"/>
          <w:color w:val="000000" w:themeColor="text1"/>
        </w:rPr>
        <w:t xml:space="preserve"> and </w:t>
      </w:r>
      <w:r w:rsidRPr="00FC4D56">
        <w:rPr>
          <w:rFonts w:ascii="Calibri" w:hAnsi="Calibri" w:cs="Calibri"/>
          <w:b/>
          <w:bCs/>
          <w:color w:val="000000" w:themeColor="text1"/>
        </w:rPr>
        <w:t>breadth</w:t>
      </w:r>
      <w:r>
        <w:rPr>
          <w:rFonts w:ascii="Calibri" w:hAnsi="Calibri" w:cs="Calibri"/>
          <w:color w:val="000000" w:themeColor="text1"/>
        </w:rPr>
        <w:t xml:space="preserve"> – values whose realisation will typically require well-delegated and carefully coordinated collective epistemic agency.</w:t>
      </w:r>
    </w:p>
    <w:p w14:paraId="2B2331D4" w14:textId="77777777" w:rsidR="00DB2CF0" w:rsidRDefault="00DB2CF0" w:rsidP="00DB2CF0">
      <w:pPr>
        <w:spacing w:line="360" w:lineRule="auto"/>
        <w:rPr>
          <w:rFonts w:ascii="Calibri" w:hAnsi="Calibri" w:cs="Calibri"/>
          <w:color w:val="000000" w:themeColor="text1"/>
        </w:rPr>
      </w:pPr>
    </w:p>
    <w:p w14:paraId="003B6BEF" w14:textId="77777777" w:rsidR="00DB2CF0" w:rsidRPr="00A53916" w:rsidRDefault="00DB2CF0" w:rsidP="00DB2CF0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Example of explanatory myopia: </w:t>
      </w:r>
      <w:r w:rsidRPr="00A53916">
        <w:rPr>
          <w:rFonts w:ascii="Calibri" w:hAnsi="Calibri" w:cs="Calibri"/>
          <w:b/>
          <w:bCs/>
          <w:color w:val="000000" w:themeColor="text1"/>
        </w:rPr>
        <w:t>conspiracy theories</w:t>
      </w:r>
      <w:r w:rsidRPr="00A53916">
        <w:rPr>
          <w:rFonts w:ascii="Calibri" w:hAnsi="Calibri" w:cs="Calibri"/>
          <w:color w:val="000000" w:themeColor="text1"/>
        </w:rPr>
        <w:t xml:space="preserve"> – narrowly psychological explanations</w:t>
      </w:r>
      <w:r>
        <w:rPr>
          <w:rFonts w:ascii="Calibri" w:hAnsi="Calibri" w:cs="Calibri"/>
          <w:color w:val="000000" w:themeColor="text1"/>
        </w:rPr>
        <w:t xml:space="preserve">, in terms of us being </w:t>
      </w:r>
      <w:r w:rsidRPr="00A53916">
        <w:rPr>
          <w:rFonts w:ascii="Calibri" w:hAnsi="Calibri" w:cs="Calibri"/>
        </w:rPr>
        <w:t xml:space="preserve">‘natural-born conspiracy theorists’ </w:t>
      </w:r>
      <w:r>
        <w:rPr>
          <w:rFonts w:ascii="Calibri" w:hAnsi="Calibri" w:cs="Calibri"/>
        </w:rPr>
        <w:t>(</w:t>
      </w:r>
      <w:r w:rsidRPr="00A53916">
        <w:rPr>
          <w:rFonts w:ascii="Calibri" w:hAnsi="Calibri" w:cs="Calibri"/>
        </w:rPr>
        <w:t xml:space="preserve">Brotherton) </w:t>
      </w:r>
      <w:r>
        <w:rPr>
          <w:rFonts w:ascii="Calibri" w:hAnsi="Calibri" w:cs="Calibri"/>
        </w:rPr>
        <w:t xml:space="preserve">– </w:t>
      </w:r>
      <w:r w:rsidRPr="00A53916">
        <w:rPr>
          <w:rFonts w:ascii="Calibri" w:hAnsi="Calibri" w:cs="Calibri"/>
        </w:rPr>
        <w:t>occlud</w:t>
      </w:r>
      <w:r>
        <w:rPr>
          <w:rFonts w:ascii="Calibri" w:hAnsi="Calibri" w:cs="Calibri"/>
        </w:rPr>
        <w:t xml:space="preserve">e </w:t>
      </w:r>
      <w:r w:rsidRPr="00A53916">
        <w:rPr>
          <w:rFonts w:ascii="Calibri" w:hAnsi="Calibri" w:cs="Calibri"/>
          <w:i/>
          <w:iCs/>
        </w:rPr>
        <w:t xml:space="preserve">expressive </w:t>
      </w:r>
      <w:r w:rsidRPr="00A53916">
        <w:rPr>
          <w:rFonts w:ascii="Calibri" w:hAnsi="Calibri" w:cs="Calibri"/>
        </w:rPr>
        <w:t xml:space="preserve">and </w:t>
      </w:r>
      <w:r w:rsidRPr="00A53916">
        <w:rPr>
          <w:rFonts w:ascii="Calibri" w:hAnsi="Calibri" w:cs="Calibri"/>
          <w:i/>
          <w:iCs/>
        </w:rPr>
        <w:t>promotional</w:t>
      </w:r>
      <w:r w:rsidRPr="00A53916">
        <w:rPr>
          <w:rFonts w:ascii="Calibri" w:hAnsi="Calibri" w:cs="Calibri"/>
        </w:rPr>
        <w:t xml:space="preserve"> functions of CT</w:t>
      </w:r>
      <w:r>
        <w:rPr>
          <w:rFonts w:ascii="Calibri" w:hAnsi="Calibri" w:cs="Calibri"/>
        </w:rPr>
        <w:t>s</w:t>
      </w:r>
      <w:r w:rsidRPr="00A53916">
        <w:rPr>
          <w:rFonts w:ascii="Calibri" w:hAnsi="Calibri" w:cs="Calibri"/>
        </w:rPr>
        <w:t xml:space="preserve"> (Cassam)</w:t>
      </w:r>
      <w:r>
        <w:rPr>
          <w:rFonts w:ascii="Calibri" w:hAnsi="Calibri" w:cs="Calibri"/>
        </w:rPr>
        <w:t xml:space="preserve"> </w:t>
      </w:r>
      <w:r w:rsidRPr="00A53916">
        <w:rPr>
          <w:rFonts w:ascii="Calibri" w:hAnsi="Calibri" w:cs="Calibri"/>
        </w:rPr>
        <w:t xml:space="preserve">– ‘conspiracy entrepreneurs’ (Sunstein and </w:t>
      </w:r>
      <w:proofErr w:type="spellStart"/>
      <w:r w:rsidRPr="00A53916">
        <w:rPr>
          <w:rFonts w:ascii="Calibri" w:hAnsi="Calibri" w:cs="Calibri"/>
        </w:rPr>
        <w:t>Vermuele</w:t>
      </w:r>
      <w:proofErr w:type="spellEnd"/>
      <w:r w:rsidRPr="00A53916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14:paraId="02A8621B" w14:textId="77777777" w:rsidR="00DB2CF0" w:rsidRDefault="00DB2CF0" w:rsidP="00DB2CF0">
      <w:pPr>
        <w:spacing w:line="360" w:lineRule="auto"/>
        <w:rPr>
          <w:rFonts w:ascii="Calibri" w:hAnsi="Calibri" w:cs="Calibri"/>
          <w:color w:val="000000" w:themeColor="text1"/>
        </w:rPr>
      </w:pPr>
    </w:p>
    <w:p w14:paraId="10C854B8" w14:textId="77777777" w:rsidR="00DB2CF0" w:rsidRDefault="00DB2CF0" w:rsidP="00DB2CF0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      Explanatory myopia can cause different kinds of epistemic failure – omission, occlusion, obliviousness to explanatory possibilities, underrating or overrating of aetiological factors etc.</w:t>
      </w:r>
    </w:p>
    <w:p w14:paraId="7066CD74" w14:textId="77777777" w:rsidR="00DB2CF0" w:rsidRDefault="00DB2CF0" w:rsidP="00DB2CF0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  Caveats:</w:t>
      </w:r>
    </w:p>
    <w:p w14:paraId="32E4C50E" w14:textId="77777777" w:rsidR="00DB2CF0" w:rsidRPr="00776F44" w:rsidRDefault="00DB2CF0" w:rsidP="00DB2CF0">
      <w:pPr>
        <w:pStyle w:val="ListParagraph"/>
        <w:numPr>
          <w:ilvl w:val="0"/>
          <w:numId w:val="7"/>
        </w:numPr>
        <w:spacing w:line="360" w:lineRule="auto"/>
        <w:ind w:left="993"/>
        <w:jc w:val="both"/>
        <w:rPr>
          <w:rFonts w:ascii="Calibri" w:hAnsi="Calibri" w:cs="Calibri"/>
          <w:color w:val="000000" w:themeColor="text1"/>
        </w:rPr>
      </w:pPr>
      <w:r w:rsidRPr="00A53916">
        <w:rPr>
          <w:rFonts w:ascii="Calibri" w:hAnsi="Calibri" w:cs="Calibri"/>
          <w:color w:val="000000" w:themeColor="text1"/>
        </w:rPr>
        <w:t xml:space="preserve">recognise </w:t>
      </w:r>
      <w:r w:rsidRPr="00A53916">
        <w:rPr>
          <w:rFonts w:ascii="Calibri" w:hAnsi="Calibri" w:cs="Calibri"/>
          <w:b/>
          <w:bCs/>
          <w:color w:val="000000" w:themeColor="text1"/>
        </w:rPr>
        <w:t xml:space="preserve">bad faith </w:t>
      </w:r>
      <w:r w:rsidRPr="00A53916">
        <w:rPr>
          <w:rFonts w:ascii="Calibri" w:hAnsi="Calibri" w:cs="Calibri"/>
          <w:color w:val="000000" w:themeColor="text1"/>
        </w:rPr>
        <w:t>calls for multidimensionalism –</w:t>
      </w:r>
      <w:r>
        <w:rPr>
          <w:rFonts w:ascii="Calibri" w:hAnsi="Calibri" w:cs="Calibri"/>
          <w:color w:val="000000" w:themeColor="text1"/>
        </w:rPr>
        <w:t xml:space="preserve"> Big Tobacco delaying strategies of ‘doubt-mongering’ – </w:t>
      </w:r>
      <w:r w:rsidRPr="00776F44">
        <w:rPr>
          <w:rFonts w:ascii="Calibri" w:hAnsi="Calibri" w:cs="Calibri"/>
          <w:color w:val="000000" w:themeColor="text1"/>
        </w:rPr>
        <w:t>the aim is perpetual research without conclusion (Proctor).</w:t>
      </w:r>
    </w:p>
    <w:p w14:paraId="0D686728" w14:textId="77777777" w:rsidR="00DB2CF0" w:rsidRPr="00D702ED" w:rsidRDefault="00DB2CF0" w:rsidP="00DB2CF0">
      <w:pPr>
        <w:pStyle w:val="ListParagraph"/>
        <w:numPr>
          <w:ilvl w:val="0"/>
          <w:numId w:val="7"/>
        </w:numPr>
        <w:spacing w:line="360" w:lineRule="auto"/>
        <w:ind w:left="993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distinguish </w:t>
      </w:r>
      <w:r w:rsidRPr="00D702ED">
        <w:rPr>
          <w:rFonts w:ascii="Calibri" w:hAnsi="Calibri" w:cs="Calibri"/>
          <w:b/>
          <w:bCs/>
          <w:color w:val="000000" w:themeColor="text1"/>
        </w:rPr>
        <w:t>explanatory myopia</w:t>
      </w:r>
      <w:r>
        <w:rPr>
          <w:rFonts w:ascii="Calibri" w:hAnsi="Calibri" w:cs="Calibri"/>
          <w:color w:val="000000" w:themeColor="text1"/>
        </w:rPr>
        <w:t xml:space="preserve"> from </w:t>
      </w:r>
      <w:r w:rsidRPr="00D702ED">
        <w:rPr>
          <w:rFonts w:ascii="Calibri" w:hAnsi="Calibri" w:cs="Calibri"/>
          <w:b/>
          <w:bCs/>
          <w:color w:val="000000" w:themeColor="text1"/>
        </w:rPr>
        <w:t>explanatory monism</w:t>
      </w:r>
      <w:r w:rsidRPr="00902B54">
        <w:rPr>
          <w:rFonts w:ascii="Calibri" w:hAnsi="Calibri" w:cs="Calibri"/>
          <w:color w:val="000000" w:themeColor="text1"/>
        </w:rPr>
        <w:t>.</w:t>
      </w:r>
    </w:p>
    <w:p w14:paraId="794A1E6D" w14:textId="77777777" w:rsidR="00DB2CF0" w:rsidRDefault="00DB2CF0" w:rsidP="00DB2CF0">
      <w:pPr>
        <w:pStyle w:val="ListParagraph"/>
        <w:numPr>
          <w:ilvl w:val="0"/>
          <w:numId w:val="7"/>
        </w:numPr>
        <w:spacing w:line="360" w:lineRule="auto"/>
        <w:ind w:left="993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distinguish </w:t>
      </w:r>
      <w:r>
        <w:rPr>
          <w:rFonts w:ascii="Calibri" w:hAnsi="Calibri" w:cs="Calibri"/>
          <w:b/>
          <w:bCs/>
          <w:color w:val="000000" w:themeColor="text1"/>
        </w:rPr>
        <w:t>motivated myopia</w:t>
      </w:r>
      <w:r>
        <w:rPr>
          <w:rFonts w:ascii="Calibri" w:hAnsi="Calibri" w:cs="Calibri"/>
          <w:color w:val="000000" w:themeColor="text1"/>
        </w:rPr>
        <w:t xml:space="preserve"> from </w:t>
      </w:r>
      <w:r>
        <w:rPr>
          <w:rFonts w:ascii="Calibri" w:hAnsi="Calibri" w:cs="Calibri"/>
          <w:b/>
          <w:bCs/>
          <w:color w:val="000000" w:themeColor="text1"/>
        </w:rPr>
        <w:t>acquired myopia</w:t>
      </w:r>
      <w:r>
        <w:rPr>
          <w:rFonts w:ascii="Calibri" w:hAnsi="Calibri" w:cs="Calibri"/>
          <w:color w:val="000000" w:themeColor="text1"/>
        </w:rPr>
        <w:t xml:space="preserve"> – not all myopia is plausibly deliberate or intentional (cf. epistemology of ignorance).</w:t>
      </w:r>
    </w:p>
    <w:p w14:paraId="2B7E44F1" w14:textId="77777777" w:rsidR="00DB2CF0" w:rsidRDefault="00DB2CF0" w:rsidP="00DB2CF0">
      <w:pPr>
        <w:spacing w:line="360" w:lineRule="auto"/>
        <w:rPr>
          <w:rFonts w:ascii="Calibri" w:hAnsi="Calibri" w:cs="Calibri"/>
          <w:color w:val="000000" w:themeColor="text1"/>
        </w:rPr>
      </w:pPr>
    </w:p>
    <w:p w14:paraId="2627A972" w14:textId="77777777" w:rsidR="00DB2CF0" w:rsidRDefault="00DB2CF0" w:rsidP="00DB2CF0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Explanatory myopia has many sources – </w:t>
      </w:r>
      <w:proofErr w:type="spellStart"/>
      <w:proofErr w:type="gramStart"/>
      <w:r>
        <w:rPr>
          <w:rFonts w:ascii="Calibri" w:hAnsi="Calibri" w:cs="Calibri"/>
          <w:color w:val="000000" w:themeColor="text1"/>
        </w:rPr>
        <w:t>eg</w:t>
      </w:r>
      <w:proofErr w:type="spellEnd"/>
      <w:proofErr w:type="gramEnd"/>
      <w:r>
        <w:rPr>
          <w:rFonts w:ascii="Calibri" w:hAnsi="Calibri" w:cs="Calibri"/>
          <w:color w:val="000000" w:themeColor="text1"/>
        </w:rPr>
        <w:t xml:space="preserve"> </w:t>
      </w:r>
      <w:r w:rsidRPr="00A53916">
        <w:rPr>
          <w:rFonts w:ascii="Calibri" w:hAnsi="Calibri" w:cs="Calibri"/>
          <w:color w:val="000000" w:themeColor="text1"/>
        </w:rPr>
        <w:t xml:space="preserve">deficiencies in our epistemic socialisation, </w:t>
      </w:r>
      <w:r>
        <w:rPr>
          <w:rFonts w:ascii="Calibri" w:hAnsi="Calibri" w:cs="Calibri"/>
          <w:color w:val="000000" w:themeColor="text1"/>
        </w:rPr>
        <w:t>failure to cultivate alternative explanatory practices, dogmatising for a preferred kind of explanation.</w:t>
      </w:r>
    </w:p>
    <w:p w14:paraId="5A9C305C" w14:textId="77777777" w:rsidR="00DB2CF0" w:rsidRDefault="00DB2CF0" w:rsidP="00DB2CF0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ab/>
      </w:r>
      <w:r w:rsidRPr="00A53916">
        <w:rPr>
          <w:rFonts w:ascii="Calibri" w:hAnsi="Calibri" w:cs="Calibri"/>
          <w:b/>
          <w:bCs/>
          <w:color w:val="000000" w:themeColor="text1"/>
        </w:rPr>
        <w:t>Individuals</w:t>
      </w:r>
      <w:r>
        <w:rPr>
          <w:rFonts w:ascii="Calibri" w:hAnsi="Calibri" w:cs="Calibri"/>
          <w:color w:val="000000" w:themeColor="text1"/>
        </w:rPr>
        <w:t xml:space="preserve">, </w:t>
      </w:r>
      <w:r w:rsidRPr="00A53916">
        <w:rPr>
          <w:rFonts w:ascii="Calibri" w:hAnsi="Calibri" w:cs="Calibri"/>
          <w:b/>
          <w:bCs/>
          <w:color w:val="000000" w:themeColor="text1"/>
        </w:rPr>
        <w:t>collectives</w:t>
      </w:r>
      <w:r>
        <w:rPr>
          <w:rFonts w:ascii="Calibri" w:hAnsi="Calibri" w:cs="Calibri"/>
          <w:color w:val="000000" w:themeColor="text1"/>
        </w:rPr>
        <w:t xml:space="preserve">, and </w:t>
      </w:r>
      <w:r w:rsidRPr="00A53916">
        <w:rPr>
          <w:rFonts w:ascii="Calibri" w:hAnsi="Calibri" w:cs="Calibri"/>
          <w:b/>
          <w:bCs/>
          <w:color w:val="000000" w:themeColor="text1"/>
        </w:rPr>
        <w:t>institutions</w:t>
      </w:r>
      <w:r>
        <w:rPr>
          <w:rFonts w:ascii="Calibri" w:hAnsi="Calibri" w:cs="Calibri"/>
          <w:color w:val="000000" w:themeColor="text1"/>
        </w:rPr>
        <w:t xml:space="preserve"> can be – or become – myopic.</w:t>
      </w:r>
    </w:p>
    <w:p w14:paraId="34F8313C" w14:textId="77777777" w:rsidR="00DB2CF0" w:rsidRDefault="00DB2CF0" w:rsidP="00DB2CF0">
      <w:pPr>
        <w:spacing w:line="360" w:lineRule="auto"/>
        <w:ind w:left="720" w:firstLine="360"/>
        <w:jc w:val="both"/>
        <w:rPr>
          <w:rFonts w:ascii="Calibri" w:hAnsi="Calibri" w:cs="Calibri"/>
          <w:color w:val="000000" w:themeColor="text1"/>
        </w:rPr>
      </w:pPr>
      <w:r w:rsidRPr="00A53916">
        <w:rPr>
          <w:rFonts w:ascii="Calibri" w:hAnsi="Calibri" w:cs="Calibri"/>
          <w:b/>
          <w:bCs/>
          <w:color w:val="000000" w:themeColor="text1"/>
        </w:rPr>
        <w:t>Organisational</w:t>
      </w:r>
      <w:r w:rsidRPr="00136812">
        <w:rPr>
          <w:rFonts w:ascii="Calibri" w:hAnsi="Calibri" w:cs="Calibri"/>
          <w:b/>
          <w:bCs/>
          <w:color w:val="000000" w:themeColor="text1"/>
        </w:rPr>
        <w:t xml:space="preserve"> myopia</w:t>
      </w:r>
      <w:r w:rsidRPr="00136812">
        <w:rPr>
          <w:rFonts w:ascii="Calibri" w:hAnsi="Calibri" w:cs="Calibri"/>
          <w:color w:val="000000" w:themeColor="text1"/>
        </w:rPr>
        <w:t>:</w:t>
      </w:r>
      <w:r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‘</w:t>
      </w:r>
      <w:r w:rsidRPr="00136812">
        <w:rPr>
          <w:rFonts w:ascii="Calibri" w:hAnsi="Calibri" w:cs="Calibri"/>
          <w:color w:val="000000" w:themeColor="text1"/>
        </w:rPr>
        <w:t>the persistence in an organisation of beliefs and practices that lead to decisions whose effects result in a higher probability that a negative event will take place’</w:t>
      </w:r>
      <w:r>
        <w:rPr>
          <w:rFonts w:ascii="Calibri" w:hAnsi="Calibri" w:cs="Calibri"/>
          <w:color w:val="000000" w:themeColor="text1"/>
        </w:rPr>
        <w:t xml:space="preserve"> (</w:t>
      </w:r>
      <w:proofErr w:type="spellStart"/>
      <w:r>
        <w:rPr>
          <w:rFonts w:ascii="Calibri" w:hAnsi="Calibri" w:cs="Calibri"/>
          <w:color w:val="000000" w:themeColor="text1"/>
        </w:rPr>
        <w:t>Catino</w:t>
      </w:r>
      <w:proofErr w:type="spellEnd"/>
      <w:r>
        <w:rPr>
          <w:rFonts w:ascii="Calibri" w:hAnsi="Calibri" w:cs="Calibri"/>
          <w:color w:val="000000" w:themeColor="text1"/>
        </w:rPr>
        <w:t>)</w:t>
      </w:r>
    </w:p>
    <w:p w14:paraId="30858F48" w14:textId="77777777" w:rsidR="00DB2CF0" w:rsidRDefault="00DB2CF0" w:rsidP="00DB2CF0">
      <w:pPr>
        <w:spacing w:line="360" w:lineRule="auto"/>
        <w:jc w:val="both"/>
        <w:rPr>
          <w:rFonts w:ascii="Calibri" w:hAnsi="Calibri" w:cs="Calibri"/>
          <w:b/>
          <w:bCs/>
          <w:color w:val="000000" w:themeColor="text1"/>
        </w:rPr>
      </w:pPr>
    </w:p>
    <w:p w14:paraId="0ED697BF" w14:textId="77777777" w:rsidR="00DB2CF0" w:rsidRDefault="00DB2CF0" w:rsidP="00DB2CF0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I now turn to explanatory myopia concerning </w:t>
      </w:r>
      <w:r w:rsidRPr="003D4196">
        <w:rPr>
          <w:rFonts w:ascii="Calibri" w:hAnsi="Calibri" w:cs="Calibri"/>
          <w:i/>
          <w:iCs/>
          <w:color w:val="000000" w:themeColor="text1"/>
        </w:rPr>
        <w:t>terrorism</w:t>
      </w:r>
      <w:r>
        <w:rPr>
          <w:rFonts w:ascii="Calibri" w:hAnsi="Calibri" w:cs="Calibri"/>
          <w:color w:val="000000" w:themeColor="text1"/>
        </w:rPr>
        <w:t>.</w:t>
      </w:r>
    </w:p>
    <w:p w14:paraId="59884504" w14:textId="77777777" w:rsidR="00DB2CF0" w:rsidRPr="0067639F" w:rsidRDefault="00DB2CF0" w:rsidP="00DB2CF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lastRenderedPageBreak/>
        <w:t>The epistemology of terrorism.</w:t>
      </w:r>
    </w:p>
    <w:p w14:paraId="5BCC80FE" w14:textId="77777777" w:rsidR="00DB2CF0" w:rsidRPr="0067639F" w:rsidRDefault="00DB2CF0" w:rsidP="00DB2CF0">
      <w:pPr>
        <w:spacing w:line="360" w:lineRule="auto"/>
        <w:rPr>
          <w:rFonts w:ascii="Calibri" w:hAnsi="Calibri" w:cs="Calibri"/>
          <w:color w:val="000000" w:themeColor="text1"/>
          <w:sz w:val="10"/>
          <w:szCs w:val="10"/>
        </w:rPr>
      </w:pPr>
    </w:p>
    <w:p w14:paraId="4F7D889C" w14:textId="77777777" w:rsidR="00DB2CF0" w:rsidRDefault="00DB2CF0" w:rsidP="00DB2CF0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Main claim: certain explanations of the origins, nature, persistence, functions, and attractions of terrorism are guilty of shallowness and/or narrowness (exceptions: Crenshaw, English).</w:t>
      </w:r>
    </w:p>
    <w:p w14:paraId="1DEE9793" w14:textId="77777777" w:rsidR="00DB2CF0" w:rsidRPr="00F15AE6" w:rsidRDefault="00DB2CF0" w:rsidP="00DB2CF0">
      <w:pPr>
        <w:pStyle w:val="ListParagraph"/>
        <w:numPr>
          <w:ilvl w:val="0"/>
          <w:numId w:val="15"/>
        </w:numPr>
        <w:spacing w:line="360" w:lineRule="auto"/>
        <w:ind w:left="567"/>
        <w:jc w:val="both"/>
        <w:rPr>
          <w:rFonts w:ascii="Calibri" w:hAnsi="Calibri" w:cs="Calibri"/>
          <w:color w:val="000000" w:themeColor="text1"/>
        </w:rPr>
      </w:pPr>
      <w:r w:rsidRPr="00F15AE6">
        <w:rPr>
          <w:rFonts w:ascii="Calibri" w:hAnsi="Calibri" w:cs="Calibri"/>
          <w:color w:val="000000" w:themeColor="text1"/>
        </w:rPr>
        <w:t>‘debates around the topic of terrorism very often display a degree of intellectual and political myopia and a lack of self-awareness that can come close to hypocrisy’ (</w:t>
      </w:r>
      <w:proofErr w:type="spellStart"/>
      <w:r w:rsidRPr="00F15AE6">
        <w:rPr>
          <w:rFonts w:ascii="Calibri" w:hAnsi="Calibri" w:cs="Calibri"/>
          <w:color w:val="000000" w:themeColor="text1"/>
        </w:rPr>
        <w:t>Coady</w:t>
      </w:r>
      <w:proofErr w:type="spellEnd"/>
      <w:r w:rsidRPr="00F15AE6">
        <w:rPr>
          <w:rFonts w:ascii="Calibri" w:hAnsi="Calibri" w:cs="Calibri"/>
          <w:color w:val="000000" w:themeColor="text1"/>
        </w:rPr>
        <w:t>).</w:t>
      </w:r>
    </w:p>
    <w:p w14:paraId="6539A024" w14:textId="77777777" w:rsidR="00DB2CF0" w:rsidRDefault="00DB2CF0" w:rsidP="00DB2CF0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One could be myopic about:</w:t>
      </w:r>
    </w:p>
    <w:p w14:paraId="6EC178B1" w14:textId="77777777" w:rsidR="00DB2CF0" w:rsidRPr="00AB00B7" w:rsidRDefault="00DB2CF0" w:rsidP="00DB2CF0">
      <w:pPr>
        <w:pStyle w:val="ListParagraph"/>
        <w:numPr>
          <w:ilvl w:val="0"/>
          <w:numId w:val="13"/>
        </w:numPr>
        <w:spacing w:line="360" w:lineRule="auto"/>
        <w:ind w:hanging="391"/>
        <w:jc w:val="both"/>
        <w:rPr>
          <w:rFonts w:ascii="Calibri" w:hAnsi="Calibri" w:cs="Calibri"/>
          <w:color w:val="000000" w:themeColor="text1"/>
        </w:rPr>
      </w:pPr>
      <w:r w:rsidRPr="00AB00B7">
        <w:rPr>
          <w:rFonts w:ascii="Calibri" w:hAnsi="Calibri" w:cs="Calibri"/>
          <w:i/>
          <w:iCs/>
          <w:color w:val="000000" w:themeColor="text1"/>
        </w:rPr>
        <w:t>aetiology of terrorist beliefs</w:t>
      </w:r>
    </w:p>
    <w:p w14:paraId="0F40028F" w14:textId="77777777" w:rsidR="00DB2CF0" w:rsidRDefault="00DB2CF0" w:rsidP="00DB2CF0">
      <w:pPr>
        <w:pStyle w:val="ListParagraph"/>
        <w:numPr>
          <w:ilvl w:val="0"/>
          <w:numId w:val="13"/>
        </w:numPr>
        <w:spacing w:line="360" w:lineRule="auto"/>
        <w:ind w:hanging="391"/>
        <w:jc w:val="both"/>
        <w:rPr>
          <w:rFonts w:ascii="Calibri" w:hAnsi="Calibri" w:cs="Calibri"/>
          <w:color w:val="000000" w:themeColor="text1"/>
        </w:rPr>
      </w:pPr>
      <w:r w:rsidRPr="00AB00B7">
        <w:rPr>
          <w:rFonts w:ascii="Calibri" w:hAnsi="Calibri" w:cs="Calibri"/>
          <w:i/>
          <w:iCs/>
          <w:color w:val="000000" w:themeColor="text1"/>
        </w:rPr>
        <w:t>definitions of terrorism</w:t>
      </w:r>
      <w:r w:rsidRPr="00AB00B7">
        <w:rPr>
          <w:rFonts w:ascii="Calibri" w:hAnsi="Calibri" w:cs="Calibri"/>
          <w:color w:val="000000" w:themeColor="text1"/>
        </w:rPr>
        <w:t xml:space="preserve"> – </w:t>
      </w:r>
      <w:proofErr w:type="spellStart"/>
      <w:proofErr w:type="gramStart"/>
      <w:r>
        <w:rPr>
          <w:rFonts w:ascii="Calibri" w:hAnsi="Calibri" w:cs="Calibri"/>
          <w:color w:val="000000" w:themeColor="text1"/>
        </w:rPr>
        <w:t>eg</w:t>
      </w:r>
      <w:proofErr w:type="spellEnd"/>
      <w:proofErr w:type="gramEnd"/>
      <w:r>
        <w:rPr>
          <w:rFonts w:ascii="Calibri" w:hAnsi="Calibri" w:cs="Calibri"/>
          <w:color w:val="000000" w:themeColor="text1"/>
        </w:rPr>
        <w:t xml:space="preserve"> </w:t>
      </w:r>
      <w:r w:rsidRPr="00AB00B7">
        <w:rPr>
          <w:rFonts w:ascii="Calibri" w:hAnsi="Calibri" w:cs="Calibri"/>
          <w:color w:val="000000" w:themeColor="text1"/>
        </w:rPr>
        <w:t xml:space="preserve">‘deliberate targeting of civilians’ (Richardson) </w:t>
      </w:r>
    </w:p>
    <w:p w14:paraId="25AEDCED" w14:textId="77777777" w:rsidR="00DB2CF0" w:rsidRPr="00AB00B7" w:rsidRDefault="00DB2CF0" w:rsidP="00DB2CF0">
      <w:pPr>
        <w:pStyle w:val="ListParagraph"/>
        <w:numPr>
          <w:ilvl w:val="0"/>
          <w:numId w:val="13"/>
        </w:numPr>
        <w:spacing w:line="360" w:lineRule="auto"/>
        <w:ind w:hanging="391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i/>
          <w:iCs/>
          <w:color w:val="000000" w:themeColor="text1"/>
        </w:rPr>
        <w:t>identity of</w:t>
      </w:r>
      <w:r w:rsidRPr="00AB00B7">
        <w:rPr>
          <w:rFonts w:ascii="Calibri" w:hAnsi="Calibri" w:cs="Calibri"/>
          <w:i/>
          <w:iCs/>
          <w:color w:val="000000" w:themeColor="text1"/>
        </w:rPr>
        <w:t xml:space="preserve"> terrorists</w:t>
      </w:r>
      <w:r w:rsidRPr="00AB00B7">
        <w:rPr>
          <w:rFonts w:ascii="Calibri" w:hAnsi="Calibri" w:cs="Calibri"/>
          <w:color w:val="000000" w:themeColor="text1"/>
        </w:rPr>
        <w:t xml:space="preserve"> – </w:t>
      </w:r>
      <w:proofErr w:type="spellStart"/>
      <w:proofErr w:type="gramStart"/>
      <w:r>
        <w:rPr>
          <w:rFonts w:ascii="Calibri" w:hAnsi="Calibri" w:cs="Calibri"/>
          <w:color w:val="000000" w:themeColor="text1"/>
        </w:rPr>
        <w:t>eg</w:t>
      </w:r>
      <w:proofErr w:type="spellEnd"/>
      <w:proofErr w:type="gramEnd"/>
      <w:r>
        <w:rPr>
          <w:rFonts w:ascii="Calibri" w:hAnsi="Calibri" w:cs="Calibri"/>
          <w:color w:val="000000" w:themeColor="text1"/>
        </w:rPr>
        <w:t xml:space="preserve"> </w:t>
      </w:r>
      <w:r w:rsidRPr="00AB00B7">
        <w:rPr>
          <w:rFonts w:ascii="Calibri" w:hAnsi="Calibri" w:cs="Calibri"/>
          <w:color w:val="000000" w:themeColor="text1"/>
        </w:rPr>
        <w:t>‘only Muslims can commit terrorist acts’ (</w:t>
      </w:r>
      <w:r>
        <w:rPr>
          <w:rFonts w:ascii="Calibri" w:hAnsi="Calibri" w:cs="Calibri"/>
          <w:color w:val="000000" w:themeColor="text1"/>
        </w:rPr>
        <w:t xml:space="preserve">cf. </w:t>
      </w:r>
      <w:proofErr w:type="spellStart"/>
      <w:r w:rsidRPr="00AB00B7">
        <w:rPr>
          <w:rFonts w:ascii="Calibri" w:hAnsi="Calibri" w:cs="Calibri"/>
          <w:color w:val="000000" w:themeColor="text1"/>
        </w:rPr>
        <w:t>Coady</w:t>
      </w:r>
      <w:proofErr w:type="spellEnd"/>
      <w:r w:rsidRPr="00AB00B7">
        <w:rPr>
          <w:rFonts w:ascii="Calibri" w:hAnsi="Calibri" w:cs="Calibri"/>
          <w:color w:val="000000" w:themeColor="text1"/>
        </w:rPr>
        <w:t>)</w:t>
      </w:r>
    </w:p>
    <w:p w14:paraId="405E33AF" w14:textId="77777777" w:rsidR="00DB2CF0" w:rsidRDefault="00DB2CF0" w:rsidP="00DB2CF0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     - debate about whether occupation of </w:t>
      </w:r>
      <w:proofErr w:type="spellStart"/>
      <w:r>
        <w:rPr>
          <w:rFonts w:ascii="Calibri" w:hAnsi="Calibri" w:cs="Calibri"/>
          <w:color w:val="000000" w:themeColor="text1"/>
        </w:rPr>
        <w:t>Malheur</w:t>
      </w:r>
      <w:proofErr w:type="spellEnd"/>
      <w:r>
        <w:rPr>
          <w:rFonts w:ascii="Calibri" w:hAnsi="Calibri" w:cs="Calibri"/>
          <w:color w:val="000000" w:themeColor="text1"/>
        </w:rPr>
        <w:t xml:space="preserve"> Wildlife Refuge was terrorism </w:t>
      </w:r>
    </w:p>
    <w:p w14:paraId="78F19444" w14:textId="77777777" w:rsidR="00DB2CF0" w:rsidRDefault="00DB2CF0" w:rsidP="00DB2CF0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</w:p>
    <w:p w14:paraId="66D1F0C8" w14:textId="77777777" w:rsidR="00DB2CF0" w:rsidRPr="00000B62" w:rsidRDefault="00DB2CF0" w:rsidP="00DB2CF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/>
          <w:bCs/>
          <w:color w:val="000000" w:themeColor="text1"/>
        </w:rPr>
      </w:pPr>
      <w:r w:rsidRPr="00000B62">
        <w:rPr>
          <w:rFonts w:ascii="Calibri" w:hAnsi="Calibri" w:cs="Calibri"/>
          <w:b/>
          <w:bCs/>
          <w:color w:val="000000" w:themeColor="text1"/>
        </w:rPr>
        <w:t>Rational Agent Model</w:t>
      </w:r>
      <w:r>
        <w:rPr>
          <w:rFonts w:ascii="Calibri" w:hAnsi="Calibri" w:cs="Calibri"/>
          <w:b/>
          <w:bCs/>
          <w:color w:val="000000" w:themeColor="text1"/>
        </w:rPr>
        <w:t>.</w:t>
      </w:r>
    </w:p>
    <w:p w14:paraId="1F0F2111" w14:textId="77777777" w:rsidR="00DB2CF0" w:rsidRDefault="00DB2CF0" w:rsidP="00DB2CF0">
      <w:p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   </w:t>
      </w:r>
      <w:r w:rsidRPr="0015389B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Core conviction: terrorism is the work of rational agents employing violent means to pursue political 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aims</w:t>
      </w:r>
      <w:r w:rsidRPr="0015389B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– ‘a collectively rational strategic choice’ (Crenshaw 199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0:</w:t>
      </w:r>
      <w:r w:rsidRPr="0015389B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7). </w:t>
      </w:r>
    </w:p>
    <w:p w14:paraId="22745F0C" w14:textId="77777777" w:rsidR="00DB2CF0" w:rsidRPr="00013C3D" w:rsidRDefault="00DB2CF0" w:rsidP="00DB2CF0">
      <w:pPr>
        <w:spacing w:line="360" w:lineRule="auto"/>
        <w:jc w:val="both"/>
        <w:rPr>
          <w:rStyle w:val="Emphasis"/>
          <w:rFonts w:ascii="Calibri" w:eastAsia="Times New Roman" w:hAnsi="Calibri" w:cs="Calibri"/>
          <w:i w:val="0"/>
          <w:iCs w:val="0"/>
          <w:color w:val="000000"/>
          <w:lang w:eastAsia="en-GB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     RAM originally intended to show terrorists ‘</w:t>
      </w:r>
      <w:r w:rsidRPr="00B43364">
        <w:rPr>
          <w:rFonts w:ascii="Calibri" w:eastAsia="Times New Roman" w:hAnsi="Calibri" w:cs="Calibri"/>
          <w:color w:val="000000"/>
          <w:lang w:eastAsia="en-GB"/>
        </w:rPr>
        <w:t>often to act according to thinking which is no less strategic or rational than that of other actors in various conflicts</w:t>
      </w:r>
      <w:r>
        <w:rPr>
          <w:rFonts w:ascii="Calibri" w:eastAsia="Times New Roman" w:hAnsi="Calibri" w:cs="Calibri"/>
          <w:color w:val="000000"/>
          <w:lang w:eastAsia="en-GB"/>
        </w:rPr>
        <w:t>’</w:t>
      </w:r>
      <w:r w:rsidRPr="00B43364">
        <w:rPr>
          <w:rFonts w:ascii="Calibri" w:eastAsia="Times New Roman" w:hAnsi="Calibri" w:cs="Calibri"/>
          <w:color w:val="000000"/>
          <w:lang w:eastAsia="en-GB"/>
        </w:rPr>
        <w:t xml:space="preserve"> (Englis</w:t>
      </w:r>
      <w:r>
        <w:rPr>
          <w:rFonts w:ascii="Calibri" w:eastAsia="Times New Roman" w:hAnsi="Calibri" w:cs="Calibri"/>
          <w:color w:val="000000"/>
          <w:lang w:eastAsia="en-GB"/>
        </w:rPr>
        <w:t>h).</w:t>
      </w:r>
    </w:p>
    <w:p w14:paraId="656F08FA" w14:textId="77777777" w:rsidR="00DB2CF0" w:rsidRDefault="00DB2CF0" w:rsidP="00DB2CF0">
      <w:pPr>
        <w:spacing w:line="360" w:lineRule="auto"/>
        <w:ind w:firstLine="720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 w:rsidRPr="0015389B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RAM is not widely accepted within terrorism </w:t>
      </w:r>
      <w:r w:rsidRPr="00F51174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studies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:</w:t>
      </w:r>
    </w:p>
    <w:p w14:paraId="6FB852CF" w14:textId="77777777" w:rsidR="00DB2CF0" w:rsidRPr="00000B62" w:rsidRDefault="00DB2CF0" w:rsidP="00DB2CF0">
      <w:pPr>
        <w:spacing w:line="360" w:lineRule="auto"/>
        <w:ind w:firstLine="720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sz w:val="10"/>
          <w:szCs w:val="10"/>
          <w:bdr w:val="none" w:sz="0" w:space="0" w:color="auto" w:frame="1"/>
        </w:rPr>
      </w:pPr>
    </w:p>
    <w:p w14:paraId="0D4DAFEF" w14:textId="77777777" w:rsidR="00DB2CF0" w:rsidRDefault="00DB2CF0" w:rsidP="00DB2CF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 w:themeColor="text1"/>
          <w:bdr w:val="none" w:sz="0" w:space="0" w:color="auto" w:frame="1"/>
        </w:rPr>
      </w:pPr>
      <w:r w:rsidRPr="00000B6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terrorist movements </w:t>
      </w:r>
      <w:r>
        <w:rPr>
          <w:rFonts w:ascii="Calibri" w:hAnsi="Calibri" w:cs="Calibri"/>
          <w:color w:val="000000" w:themeColor="text1"/>
          <w:bdr w:val="none" w:sz="0" w:space="0" w:color="auto" w:frame="1"/>
        </w:rPr>
        <w:t>are not plausibly</w:t>
      </w:r>
      <w:r w:rsidRPr="00000B6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 w:themeColor="text1"/>
          <w:bdr w:val="none" w:sz="0" w:space="0" w:color="auto" w:frame="1"/>
        </w:rPr>
        <w:t>cases</w:t>
      </w:r>
      <w:r w:rsidRPr="00000B62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of rational agency </w:t>
      </w:r>
      <w:r>
        <w:rPr>
          <w:rFonts w:ascii="Calibri" w:hAnsi="Calibri" w:cs="Calibri"/>
          <w:color w:val="000000" w:themeColor="text1"/>
          <w:bdr w:val="none" w:sz="0" w:space="0" w:color="auto" w:frame="1"/>
        </w:rPr>
        <w:t>(Nagel)</w:t>
      </w:r>
    </w:p>
    <w:p w14:paraId="78632A7A" w14:textId="77777777" w:rsidR="00DB2CF0" w:rsidRDefault="00DB2CF0" w:rsidP="00DB2CF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 w:themeColor="text1"/>
          <w:bdr w:val="none" w:sz="0" w:space="0" w:color="auto" w:frame="1"/>
        </w:rPr>
      </w:pPr>
      <w:r>
        <w:rPr>
          <w:rFonts w:ascii="Calibri" w:hAnsi="Calibri" w:cs="Calibri"/>
          <w:color w:val="000000" w:themeColor="text1"/>
          <w:bdr w:val="none" w:sz="0" w:space="0" w:color="auto" w:frame="1"/>
        </w:rPr>
        <w:t>inefficacy of terrorist methods – ineffectual, disastrous (</w:t>
      </w:r>
      <w:r w:rsidRPr="00000B62">
        <w:rPr>
          <w:rFonts w:ascii="Calibri" w:hAnsi="Calibri" w:cs="Calibri"/>
          <w:color w:val="000000" w:themeColor="text1"/>
          <w:bdr w:val="none" w:sz="0" w:space="0" w:color="auto" w:frame="1"/>
        </w:rPr>
        <w:t>US response to 9/11</w:t>
      </w:r>
      <w:r>
        <w:rPr>
          <w:rFonts w:ascii="Calibri" w:hAnsi="Calibri" w:cs="Calibri"/>
          <w:color w:val="000000" w:themeColor="text1"/>
          <w:bdr w:val="none" w:sz="0" w:space="0" w:color="auto" w:frame="1"/>
        </w:rPr>
        <w:t>)</w:t>
      </w:r>
    </w:p>
    <w:p w14:paraId="0F61958A" w14:textId="77777777" w:rsidR="00DB2CF0" w:rsidRDefault="00DB2CF0" w:rsidP="00DB2CF0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 w:themeColor="text1"/>
          <w:bdr w:val="none" w:sz="0" w:space="0" w:color="auto" w:frame="1"/>
        </w:rPr>
      </w:pPr>
      <w:r>
        <w:rPr>
          <w:rFonts w:ascii="Calibri" w:hAnsi="Calibri" w:cs="Calibri"/>
          <w:color w:val="000000" w:themeColor="text1"/>
          <w:bdr w:val="none" w:sz="0" w:space="0" w:color="auto" w:frame="1"/>
        </w:rPr>
        <w:t>availability of other rational methods of achieving aims (cf. English)</w:t>
      </w:r>
    </w:p>
    <w:p w14:paraId="2DB2957E" w14:textId="77777777" w:rsidR="00DB2CF0" w:rsidRPr="00000B62" w:rsidRDefault="00DB2CF0" w:rsidP="00DB2CF0">
      <w:pPr>
        <w:spacing w:line="360" w:lineRule="auto"/>
        <w:jc w:val="both"/>
        <w:rPr>
          <w:rFonts w:ascii="Calibri" w:hAnsi="Calibri" w:cs="Calibri"/>
          <w:color w:val="000000" w:themeColor="text1"/>
          <w:sz w:val="10"/>
          <w:szCs w:val="10"/>
          <w:bdr w:val="none" w:sz="0" w:space="0" w:color="auto" w:frame="1"/>
        </w:rPr>
      </w:pPr>
    </w:p>
    <w:p w14:paraId="371DCBC1" w14:textId="77777777" w:rsidR="00DB2CF0" w:rsidRPr="007F5B1C" w:rsidRDefault="00DB2CF0" w:rsidP="00DB2CF0">
      <w:p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  RAM as double myopia: </w:t>
      </w:r>
      <w:r w:rsidRPr="00000B62">
        <w:rPr>
          <w:rStyle w:val="Emphasis"/>
          <w:rFonts w:ascii="Calibri" w:hAnsi="Calibri" w:cs="Calibri"/>
          <w:i w:val="0"/>
          <w:iCs w:val="0"/>
        </w:rPr>
        <w:t xml:space="preserve">narrow </w:t>
      </w:r>
      <w:r>
        <w:rPr>
          <w:rStyle w:val="Emphasis"/>
          <w:rFonts w:ascii="Calibri" w:hAnsi="Calibri" w:cs="Calibri"/>
          <w:i w:val="0"/>
          <w:iCs w:val="0"/>
        </w:rPr>
        <w:t>exclamation of</w:t>
      </w:r>
      <w:r w:rsidRPr="00000B62">
        <w:rPr>
          <w:rStyle w:val="Emphasis"/>
          <w:rFonts w:ascii="Calibri" w:hAnsi="Calibri" w:cs="Calibri"/>
          <w:i w:val="0"/>
          <w:iCs w:val="0"/>
        </w:rPr>
        <w:t xml:space="preserve"> </w:t>
      </w:r>
      <w:r>
        <w:rPr>
          <w:rStyle w:val="Emphasis"/>
          <w:rFonts w:ascii="Calibri" w:hAnsi="Calibri" w:cs="Calibri"/>
          <w:i w:val="0"/>
          <w:iCs w:val="0"/>
        </w:rPr>
        <w:t>T</w:t>
      </w:r>
      <w:r w:rsidRPr="00000B62">
        <w:rPr>
          <w:rStyle w:val="Emphasis"/>
          <w:rFonts w:ascii="Calibri" w:hAnsi="Calibri" w:cs="Calibri"/>
          <w:i w:val="0"/>
          <w:iCs w:val="0"/>
        </w:rPr>
        <w:t xml:space="preserve"> in terms of </w:t>
      </w:r>
      <w:r w:rsidRPr="00000B62">
        <w:rPr>
          <w:rStyle w:val="Emphasis"/>
          <w:rFonts w:ascii="Calibri" w:hAnsi="Calibri" w:cs="Calibri"/>
          <w:b/>
          <w:bCs/>
          <w:i w:val="0"/>
          <w:iCs w:val="0"/>
        </w:rPr>
        <w:t>rationality</w:t>
      </w:r>
      <w:r w:rsidRPr="00000B62">
        <w:rPr>
          <w:rStyle w:val="Emphasis"/>
          <w:rFonts w:ascii="Calibri" w:hAnsi="Calibri" w:cs="Calibri"/>
          <w:i w:val="0"/>
          <w:iCs w:val="0"/>
        </w:rPr>
        <w:t xml:space="preserve"> </w:t>
      </w:r>
      <w:r>
        <w:rPr>
          <w:rStyle w:val="Emphasis"/>
          <w:rFonts w:ascii="Calibri" w:hAnsi="Calibri" w:cs="Calibri"/>
          <w:i w:val="0"/>
          <w:iCs w:val="0"/>
        </w:rPr>
        <w:t xml:space="preserve">narrowly </w:t>
      </w:r>
      <w:r w:rsidRPr="00000B62">
        <w:rPr>
          <w:rStyle w:val="Emphasis"/>
          <w:rFonts w:ascii="Calibri" w:hAnsi="Calibri" w:cs="Calibri"/>
          <w:i w:val="0"/>
          <w:iCs w:val="0"/>
        </w:rPr>
        <w:t xml:space="preserve">defined in </w:t>
      </w:r>
      <w:r w:rsidRPr="00000B62">
        <w:rPr>
          <w:rStyle w:val="Emphasis"/>
          <w:rFonts w:ascii="Calibri" w:hAnsi="Calibri" w:cs="Calibri"/>
          <w:b/>
          <w:bCs/>
          <w:i w:val="0"/>
          <w:iCs w:val="0"/>
        </w:rPr>
        <w:t xml:space="preserve">instrumental rationality </w:t>
      </w:r>
      <w:r w:rsidRPr="00000B62">
        <w:rPr>
          <w:rStyle w:val="Emphasis"/>
          <w:rFonts w:ascii="Calibri" w:hAnsi="Calibri" w:cs="Calibri"/>
          <w:i w:val="0"/>
          <w:iCs w:val="0"/>
        </w:rPr>
        <w:t>– occluding wider explanatory factors</w:t>
      </w:r>
      <w:r>
        <w:rPr>
          <w:rStyle w:val="Emphasis"/>
          <w:rFonts w:ascii="Calibri" w:hAnsi="Calibri" w:cs="Calibri"/>
          <w:i w:val="0"/>
          <w:iCs w:val="0"/>
        </w:rPr>
        <w:t>.</w:t>
      </w:r>
    </w:p>
    <w:p w14:paraId="0D1E81CF" w14:textId="77777777" w:rsidR="00DB2CF0" w:rsidRDefault="00DB2CF0" w:rsidP="00DB2CF0">
      <w:pPr>
        <w:spacing w:line="360" w:lineRule="auto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>
        <w:rPr>
          <w:rStyle w:val="Emphasis"/>
          <w:rFonts w:ascii="Calibri" w:hAnsi="Calibri" w:cs="Calibri"/>
          <w:i w:val="0"/>
          <w:iCs w:val="0"/>
        </w:rPr>
        <w:tab/>
        <w:t xml:space="preserve">RAM is </w:t>
      </w:r>
      <w:r w:rsidRPr="00000B62">
        <w:rPr>
          <w:rStyle w:val="Emphasis"/>
          <w:rFonts w:ascii="Calibri" w:hAnsi="Calibri" w:cs="Calibri"/>
          <w:b/>
          <w:bCs/>
          <w:i w:val="0"/>
          <w:iCs w:val="0"/>
        </w:rPr>
        <w:t>motivated myopia</w:t>
      </w:r>
      <w:r>
        <w:rPr>
          <w:rStyle w:val="Emphasis"/>
          <w:rFonts w:ascii="Calibri" w:hAnsi="Calibri" w:cs="Calibri"/>
          <w:i w:val="0"/>
          <w:iCs w:val="0"/>
        </w:rPr>
        <w:t>: adopting narrowly instrumental-rationalist framework will (</w:t>
      </w:r>
      <w:proofErr w:type="spellStart"/>
      <w:r>
        <w:rPr>
          <w:rStyle w:val="Emphasis"/>
          <w:rFonts w:ascii="Calibri" w:hAnsi="Calibri" w:cs="Calibri"/>
          <w:i w:val="0"/>
          <w:iCs w:val="0"/>
        </w:rPr>
        <w:t>i</w:t>
      </w:r>
      <w:proofErr w:type="spellEnd"/>
      <w:r>
        <w:rPr>
          <w:rStyle w:val="Emphasis"/>
          <w:rFonts w:ascii="Calibri" w:hAnsi="Calibri" w:cs="Calibri"/>
          <w:i w:val="0"/>
          <w:iCs w:val="0"/>
        </w:rPr>
        <w:t xml:space="preserve">) encourage epistemic derogation of terrorists and (ii) discourage attempts at understanding and negotiation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and (iii) justify violent ‘war on terror’. </w:t>
      </w:r>
    </w:p>
    <w:p w14:paraId="66669BBE" w14:textId="77777777" w:rsidR="00DB2CF0" w:rsidRDefault="00DB2CF0" w:rsidP="00DB2CF0">
      <w:pPr>
        <w:spacing w:line="360" w:lineRule="auto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>
        <w:rPr>
          <w:rStyle w:val="Emphasis"/>
          <w:rFonts w:ascii="Calibri" w:hAnsi="Calibri" w:cs="Calibri"/>
          <w:i w:val="0"/>
          <w:iCs w:val="0"/>
        </w:rPr>
        <w:t xml:space="preserve">        ‘New terrorism’ conviction: terrorists are </w:t>
      </w:r>
      <w:r w:rsidRPr="00A73464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‘divorced from rational thought’ (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Lacquer </w:t>
      </w:r>
      <w:r w:rsidRPr="00A73464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1999: 5)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with </w:t>
      </w:r>
      <w:r w:rsidRPr="00A73464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‘an altogether different logic’ (</w:t>
      </w:r>
      <w:proofErr w:type="spellStart"/>
      <w:r w:rsidRPr="00A73464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Sprinzak</w:t>
      </w:r>
      <w:proofErr w:type="spellEnd"/>
      <w:r w:rsidRPr="00A73464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2001: 73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).</w:t>
      </w:r>
    </w:p>
    <w:p w14:paraId="0971B50C" w14:textId="77777777" w:rsidR="00DB2CF0" w:rsidRPr="00013C3D" w:rsidRDefault="00DB2CF0" w:rsidP="00DB2CF0">
      <w:pPr>
        <w:spacing w:line="360" w:lineRule="auto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    RAM myopia explains why </w:t>
      </w:r>
      <w:r w:rsidRPr="0015389B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‘little effort has been made by terrorism experts 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and officials</w:t>
      </w:r>
      <w:r w:rsidRPr="0015389B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to try and understand terrorist motivations by listening to their own words 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and messages,</w:t>
      </w:r>
      <w:r w:rsidRPr="0015389B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and seriously engaging with their subjectivity’ (Jackson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</w:t>
      </w:r>
      <w:r w:rsidRPr="0015389B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2015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:</w:t>
      </w:r>
      <w:r w:rsidRPr="0015389B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45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– cf. Cassam on ‘false humility’).</w:t>
      </w:r>
    </w:p>
    <w:p w14:paraId="6A3B4BD9" w14:textId="77777777" w:rsidR="00DB2CF0" w:rsidRPr="007F5B1C" w:rsidRDefault="00DB2CF0" w:rsidP="00DB2CF0">
      <w:pPr>
        <w:pStyle w:val="ListParagraph"/>
        <w:numPr>
          <w:ilvl w:val="0"/>
          <w:numId w:val="8"/>
        </w:numPr>
        <w:spacing w:line="360" w:lineRule="auto"/>
        <w:jc w:val="both"/>
        <w:rPr>
          <w:rStyle w:val="Emphasis"/>
          <w:rFonts w:ascii="Calibri" w:hAnsi="Calibri" w:cs="Calibri"/>
          <w:b/>
          <w:bCs/>
          <w:i w:val="0"/>
          <w:iCs w:val="0"/>
          <w:color w:val="000000" w:themeColor="text1"/>
          <w:bdr w:val="none" w:sz="0" w:space="0" w:color="auto" w:frame="1"/>
        </w:rPr>
      </w:pPr>
      <w:r w:rsidRPr="007F5B1C">
        <w:rPr>
          <w:rStyle w:val="contribdegrees"/>
          <w:rFonts w:ascii="Calibri" w:hAnsi="Calibri" w:cs="Calibri"/>
          <w:b/>
          <w:bCs/>
          <w:color w:val="000000" w:themeColor="text1"/>
          <w:bdr w:val="none" w:sz="0" w:space="0" w:color="auto" w:frame="1"/>
        </w:rPr>
        <w:lastRenderedPageBreak/>
        <w:t xml:space="preserve">The </w:t>
      </w:r>
      <w:r w:rsidRPr="007F5B1C">
        <w:rPr>
          <w:rStyle w:val="Emphasis"/>
          <w:rFonts w:ascii="Calibri" w:hAnsi="Calibri" w:cs="Calibri"/>
          <w:b/>
          <w:bCs/>
          <w:i w:val="0"/>
          <w:iCs w:val="0"/>
          <w:color w:val="000000" w:themeColor="text1"/>
          <w:bdr w:val="none" w:sz="0" w:space="0" w:color="auto" w:frame="1"/>
        </w:rPr>
        <w:t>Radicalisation Model.</w:t>
      </w:r>
    </w:p>
    <w:p w14:paraId="7FD9B066" w14:textId="77777777" w:rsidR="00DB2CF0" w:rsidRDefault="00DB2CF0" w:rsidP="00DB2CF0">
      <w:p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    </w:t>
      </w:r>
      <w:r w:rsidRPr="0015389B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Core conviction: 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people turn to political violence when they have been </w:t>
      </w:r>
      <w:r w:rsidRPr="007F5B1C">
        <w:rPr>
          <w:rStyle w:val="Emphasis"/>
          <w:rFonts w:ascii="Calibri" w:hAnsi="Calibri" w:cs="Calibri"/>
          <w:b/>
          <w:bCs/>
          <w:i w:val="0"/>
          <w:iCs w:val="0"/>
          <w:color w:val="000000" w:themeColor="text1"/>
          <w:bdr w:val="none" w:sz="0" w:space="0" w:color="auto" w:frame="1"/>
        </w:rPr>
        <w:t>radicalised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– so not committed to, but consistent with, idea that terrorists/terrorism are rational.</w:t>
      </w:r>
    </w:p>
    <w:p w14:paraId="5D5140D3" w14:textId="77777777" w:rsidR="00DB2CF0" w:rsidRDefault="00DB2CF0" w:rsidP="00DB2CF0">
      <w:p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                 RAD claims </w:t>
      </w:r>
      <w:r w:rsidRPr="007F5B1C">
        <w:rPr>
          <w:rStyle w:val="Emphasis"/>
          <w:rFonts w:ascii="Calibri" w:hAnsi="Calibri" w:cs="Calibri"/>
          <w:b/>
          <w:bCs/>
          <w:i w:val="0"/>
          <w:iCs w:val="0"/>
          <w:color w:val="000000" w:themeColor="text1"/>
          <w:bdr w:val="none" w:sz="0" w:space="0" w:color="auto" w:frame="1"/>
        </w:rPr>
        <w:t>predictive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</w:t>
      </w:r>
      <w:r w:rsidRPr="007F5B1C">
        <w:rPr>
          <w:rStyle w:val="Emphasis"/>
          <w:rFonts w:ascii="Calibri" w:hAnsi="Calibri" w:cs="Calibri"/>
          <w:b/>
          <w:bCs/>
          <w:i w:val="0"/>
          <w:iCs w:val="0"/>
          <w:color w:val="000000" w:themeColor="text1"/>
          <w:bdr w:val="none" w:sz="0" w:space="0" w:color="auto" w:frame="1"/>
        </w:rPr>
        <w:t>power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and motivates </w:t>
      </w:r>
      <w:r>
        <w:rPr>
          <w:rStyle w:val="Emphasis"/>
          <w:rFonts w:ascii="Calibri" w:hAnsi="Calibri" w:cs="Calibri"/>
          <w:b/>
          <w:bCs/>
          <w:i w:val="0"/>
          <w:iCs w:val="0"/>
          <w:color w:val="000000" w:themeColor="text1"/>
          <w:bdr w:val="none" w:sz="0" w:space="0" w:color="auto" w:frame="1"/>
        </w:rPr>
        <w:t>deradicalization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:</w:t>
      </w:r>
      <w:r w:rsidRPr="00F32333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‘if radicalisation is the problem then th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e </w:t>
      </w:r>
      <w:r w:rsidRPr="00F32333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solution with respect to not-yet-radicalised Muslims is to prevent their radicalisation’ (Cassam 2018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:</w:t>
      </w:r>
      <w:r w:rsidRPr="00F32333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189) 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– cf. UK Prevent strategy (cf. Richards).</w:t>
      </w:r>
    </w:p>
    <w:p w14:paraId="1130BD97" w14:textId="77777777" w:rsidR="00DB2CF0" w:rsidRDefault="00DB2CF0" w:rsidP="00DB2CF0">
      <w:p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</w:p>
    <w:p w14:paraId="15E602A7" w14:textId="77777777" w:rsidR="00DB2CF0" w:rsidRDefault="00DB2CF0" w:rsidP="00DB2CF0">
      <w:p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        Several problems – </w:t>
      </w:r>
      <w:proofErr w:type="spellStart"/>
      <w:proofErr w:type="gramStart"/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eg</w:t>
      </w:r>
      <w:proofErr w:type="spellEnd"/>
      <w:proofErr w:type="gramEnd"/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obscure notion of vulnerability to radicalisation – but focus on the triply myopic character of RAD:</w:t>
      </w:r>
    </w:p>
    <w:p w14:paraId="34008E5F" w14:textId="77777777" w:rsidR="00DB2CF0" w:rsidRDefault="00DB2CF0" w:rsidP="00DB2CF0">
      <w:p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</w:p>
    <w:p w14:paraId="146293DA" w14:textId="77777777" w:rsidR="00DB2CF0" w:rsidRPr="0020055D" w:rsidRDefault="00DB2CF0" w:rsidP="00DB2CF0">
      <w:pPr>
        <w:pStyle w:val="ListParagraph"/>
        <w:numPr>
          <w:ilvl w:val="0"/>
          <w:numId w:val="10"/>
        </w:num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 w:rsidRPr="007F5B1C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It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</w:t>
      </w:r>
      <w:r w:rsidRPr="00DE6CEE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presupposes a single </w:t>
      </w:r>
      <w:r w:rsidRPr="00DE6CEE">
        <w:rPr>
          <w:rStyle w:val="Emphasis"/>
          <w:rFonts w:ascii="Calibri" w:hAnsi="Calibri" w:cs="Calibri"/>
          <w:b/>
          <w:bCs/>
          <w:i w:val="0"/>
          <w:iCs w:val="0"/>
          <w:color w:val="000000" w:themeColor="text1"/>
          <w:bdr w:val="none" w:sz="0" w:space="0" w:color="auto" w:frame="1"/>
        </w:rPr>
        <w:t>path to radicalisation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: disguising broader and deeper range of </w:t>
      </w:r>
      <w:r w:rsidRPr="0020055D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aetiological options (other causal possibilities, deeper 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aetiological processes</w:t>
      </w:r>
      <w:r w:rsidRPr="0020055D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)</w:t>
      </w:r>
    </w:p>
    <w:p w14:paraId="24CED4A9" w14:textId="77777777" w:rsidR="00DB2CF0" w:rsidRDefault="00DB2CF0" w:rsidP="00DB2CF0">
      <w:pPr>
        <w:pStyle w:val="ListParagraph"/>
        <w:spacing w:line="360" w:lineRule="auto"/>
        <w:jc w:val="both"/>
        <w:rPr>
          <w:rFonts w:ascii="Calibri" w:hAnsi="Calibri" w:cs="Calibri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    </w:t>
      </w:r>
      <w:r w:rsidRPr="007F5B1C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 </w:t>
      </w:r>
      <w:r w:rsidRPr="007F5B1C">
        <w:rPr>
          <w:rFonts w:ascii="Calibri" w:hAnsi="Calibri" w:cs="Calibri"/>
          <w:color w:val="000000" w:themeColor="text1"/>
          <w:bdr w:val="none" w:sz="0" w:space="0" w:color="auto" w:frame="1"/>
        </w:rPr>
        <w:t>‘</w:t>
      </w:r>
      <w:r w:rsidRPr="007F5B1C">
        <w:rPr>
          <w:rFonts w:ascii="Calibri" w:hAnsi="Calibri" w:cs="Calibri"/>
        </w:rPr>
        <w:t>multiple highly personal and idiosyncratic pathways to behavioural radicalisation (Cassam 2018: 199) – ‘seemingly individualised and disconnected pathways of citizens into armed militancy’ (Heath-Kelly 2017: 300).</w:t>
      </w:r>
    </w:p>
    <w:p w14:paraId="2DC10F4B" w14:textId="77777777" w:rsidR="00DB2CF0" w:rsidRDefault="00DB2CF0" w:rsidP="00DB2CF0">
      <w:pPr>
        <w:spacing w:line="360" w:lineRule="auto"/>
        <w:jc w:val="both"/>
        <w:rPr>
          <w:rFonts w:ascii="Calibri" w:hAnsi="Calibri" w:cs="Calibri"/>
          <w:color w:val="000000" w:themeColor="text1"/>
          <w:sz w:val="10"/>
          <w:szCs w:val="10"/>
          <w:bdr w:val="none" w:sz="0" w:space="0" w:color="auto" w:frame="1"/>
        </w:rPr>
      </w:pPr>
    </w:p>
    <w:p w14:paraId="6274770D" w14:textId="77777777" w:rsidR="00DB2CF0" w:rsidRPr="00DE6CEE" w:rsidRDefault="00DB2CF0" w:rsidP="00DB2CF0">
      <w:pPr>
        <w:spacing w:line="360" w:lineRule="auto"/>
        <w:jc w:val="both"/>
        <w:rPr>
          <w:rFonts w:ascii="Calibri" w:hAnsi="Calibri" w:cs="Calibri"/>
          <w:color w:val="000000" w:themeColor="text1"/>
          <w:sz w:val="10"/>
          <w:szCs w:val="10"/>
          <w:bdr w:val="none" w:sz="0" w:space="0" w:color="auto" w:frame="1"/>
        </w:rPr>
      </w:pPr>
    </w:p>
    <w:p w14:paraId="29082084" w14:textId="77777777" w:rsidR="00DB2CF0" w:rsidRPr="0020055D" w:rsidRDefault="00DB2CF0" w:rsidP="00DB2CF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000000" w:themeColor="text1"/>
          <w:sz w:val="10"/>
          <w:szCs w:val="10"/>
          <w:bdr w:val="none" w:sz="0" w:space="0" w:color="auto" w:frame="1"/>
        </w:rPr>
      </w:pPr>
      <w:r w:rsidRPr="0020055D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It confines </w:t>
      </w:r>
      <w:r w:rsidRPr="0020055D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explanatory attention</w:t>
      </w:r>
      <w:r w:rsidRPr="0020055D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to specific, often ill-defined religious/cultural groups – Muslims, ‘Arabs’ –</w:t>
      </w:r>
      <w:r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Pr="0020055D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that </w:t>
      </w:r>
      <w:r>
        <w:rPr>
          <w:rFonts w:ascii="Calibri" w:hAnsi="Calibri" w:cs="Calibri"/>
          <w:color w:val="000000" w:themeColor="text1"/>
          <w:bdr w:val="none" w:sz="0" w:space="0" w:color="auto" w:frame="1"/>
        </w:rPr>
        <w:t>reflects politically-convenient</w:t>
      </w:r>
      <w:r w:rsidRPr="0020055D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Islamophobic prejudices</w:t>
      </w:r>
      <w:r>
        <w:rPr>
          <w:rFonts w:ascii="Calibri" w:hAnsi="Calibri" w:cs="Calibri"/>
          <w:color w:val="000000" w:themeColor="text1"/>
          <w:bdr w:val="none" w:sz="0" w:space="0" w:color="auto" w:frame="1"/>
        </w:rPr>
        <w:t>.</w:t>
      </w:r>
    </w:p>
    <w:p w14:paraId="37D425EB" w14:textId="77777777" w:rsidR="00DB2CF0" w:rsidRPr="00DE6CEE" w:rsidRDefault="00DB2CF0" w:rsidP="00DB2CF0">
      <w:pPr>
        <w:pStyle w:val="ListParagraph"/>
        <w:spacing w:line="360" w:lineRule="auto"/>
        <w:jc w:val="both"/>
        <w:rPr>
          <w:rFonts w:ascii="Calibri" w:hAnsi="Calibri" w:cs="Calibri"/>
          <w:color w:val="000000" w:themeColor="text1"/>
          <w:sz w:val="10"/>
          <w:szCs w:val="10"/>
          <w:bdr w:val="none" w:sz="0" w:space="0" w:color="auto" w:frame="1"/>
        </w:rPr>
      </w:pPr>
    </w:p>
    <w:p w14:paraId="60BF8A87" w14:textId="77777777" w:rsidR="00DB2CF0" w:rsidRPr="00DE6CEE" w:rsidRDefault="00DB2CF0" w:rsidP="00DB2CF0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</w:rPr>
      </w:pPr>
      <w:r w:rsidRPr="00DE6CEE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It employs a </w:t>
      </w:r>
      <w:r w:rsidRPr="00DE6CEE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shallow conception of agency</w:t>
      </w:r>
      <w:r w:rsidRPr="00DE6CEE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 w:themeColor="text1"/>
          <w:bdr w:val="none" w:sz="0" w:space="0" w:color="auto" w:frame="1"/>
        </w:rPr>
        <w:t xml:space="preserve">of actual/potential </w:t>
      </w:r>
      <w:proofErr w:type="spellStart"/>
      <w:r>
        <w:rPr>
          <w:rFonts w:ascii="Calibri" w:hAnsi="Calibri" w:cs="Calibri"/>
          <w:color w:val="000000" w:themeColor="text1"/>
          <w:bdr w:val="none" w:sz="0" w:space="0" w:color="auto" w:frame="1"/>
        </w:rPr>
        <w:t>radicalisees</w:t>
      </w:r>
      <w:proofErr w:type="spellEnd"/>
      <w:r>
        <w:rPr>
          <w:rFonts w:ascii="Calibri" w:hAnsi="Calibri" w:cs="Calibri"/>
          <w:color w:val="000000" w:themeColor="text1"/>
          <w:bdr w:val="none" w:sz="0" w:space="0" w:color="auto" w:frame="1"/>
        </w:rPr>
        <w:t>.</w:t>
      </w:r>
    </w:p>
    <w:p w14:paraId="2F3234EF" w14:textId="77777777" w:rsidR="00DB2CF0" w:rsidRPr="00DE6CEE" w:rsidRDefault="00DB2CF0" w:rsidP="00DB2CF0">
      <w:pPr>
        <w:pStyle w:val="ListParagraph"/>
        <w:spacing w:line="360" w:lineRule="auto"/>
        <w:jc w:val="both"/>
        <w:rPr>
          <w:rFonts w:ascii="Calibri" w:hAnsi="Calibri" w:cs="Calibri"/>
          <w:color w:val="000000" w:themeColor="text1"/>
          <w:bdr w:val="none" w:sz="0" w:space="0" w:color="auto" w:frame="1"/>
        </w:rPr>
      </w:pPr>
      <w:r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   Those ‘vulnerable to radicalisation’ are </w:t>
      </w:r>
      <w:r w:rsidRPr="00DE6CEE">
        <w:rPr>
          <w:rFonts w:ascii="Calibri" w:hAnsi="Calibri" w:cs="Calibri"/>
          <w:color w:val="000000" w:themeColor="text1"/>
          <w:bdr w:val="none" w:sz="0" w:space="0" w:color="auto" w:frame="1"/>
        </w:rPr>
        <w:t>essentially passive</w:t>
      </w:r>
      <w:r>
        <w:rPr>
          <w:rFonts w:ascii="Calibri" w:hAnsi="Calibri" w:cs="Calibri"/>
          <w:color w:val="000000" w:themeColor="text1"/>
          <w:bdr w:val="none" w:sz="0" w:space="0" w:color="auto" w:frame="1"/>
        </w:rPr>
        <w:t xml:space="preserve">, </w:t>
      </w:r>
      <w:r w:rsidRPr="00DE6CEE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lacking deeper </w:t>
      </w:r>
      <w:r>
        <w:rPr>
          <w:rFonts w:ascii="Calibri" w:hAnsi="Calibri" w:cs="Calibri"/>
          <w:color w:val="000000" w:themeColor="text1"/>
          <w:bdr w:val="none" w:sz="0" w:space="0" w:color="auto" w:frame="1"/>
        </w:rPr>
        <w:t>reflective and deliberative capacities</w:t>
      </w:r>
      <w:r w:rsidRPr="00DE6CEE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(cf. Richards 2011: 150)</w:t>
      </w:r>
      <w:r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– a denial of Kantian-style dignity.</w:t>
      </w:r>
    </w:p>
    <w:p w14:paraId="34259123" w14:textId="77777777" w:rsidR="00DB2CF0" w:rsidRDefault="00DB2CF0" w:rsidP="00DB2CF0">
      <w:pPr>
        <w:pStyle w:val="ListParagraph"/>
        <w:spacing w:line="360" w:lineRule="auto"/>
        <w:ind w:firstLine="360"/>
        <w:jc w:val="both"/>
        <w:rPr>
          <w:rFonts w:ascii="Calibri" w:hAnsi="Calibri" w:cs="Calibri"/>
          <w:color w:val="000000" w:themeColor="text1"/>
          <w:bdr w:val="none" w:sz="0" w:space="0" w:color="auto" w:frame="1"/>
        </w:rPr>
      </w:pPr>
      <w:r>
        <w:rPr>
          <w:rFonts w:ascii="Calibri" w:hAnsi="Calibri" w:cs="Calibri"/>
        </w:rPr>
        <w:t xml:space="preserve">   </w:t>
      </w:r>
      <w:r w:rsidRPr="00DE6CEE">
        <w:rPr>
          <w:rFonts w:ascii="Calibri" w:hAnsi="Calibri" w:cs="Calibri"/>
        </w:rPr>
        <w:t>Symptoms</w:t>
      </w:r>
      <w:r>
        <w:rPr>
          <w:rFonts w:ascii="Calibri" w:hAnsi="Calibri" w:cs="Calibri"/>
        </w:rPr>
        <w:t>:</w:t>
      </w:r>
      <w:r w:rsidRPr="00DE6CEE">
        <w:rPr>
          <w:rFonts w:ascii="Calibri" w:hAnsi="Calibri" w:cs="Calibri"/>
        </w:rPr>
        <w:t xml:space="preserve"> failures to consider </w:t>
      </w:r>
      <w:proofErr w:type="spellStart"/>
      <w:r w:rsidRPr="00DE6CEE">
        <w:rPr>
          <w:rFonts w:ascii="Calibri" w:hAnsi="Calibri" w:cs="Calibri"/>
          <w:i/>
          <w:iCs/>
        </w:rPr>
        <w:t>explanadum</w:t>
      </w:r>
      <w:proofErr w:type="spellEnd"/>
      <w:r>
        <w:rPr>
          <w:rFonts w:ascii="Calibri" w:hAnsi="Calibri" w:cs="Calibri"/>
        </w:rPr>
        <w:t>: (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>)</w:t>
      </w:r>
      <w:r w:rsidRPr="00DE6CEE">
        <w:rPr>
          <w:rFonts w:ascii="Calibri" w:hAnsi="Calibri" w:cs="Calibri"/>
        </w:rPr>
        <w:t xml:space="preserve"> </w:t>
      </w:r>
      <w:r w:rsidRPr="00DE6CEE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cases of </w:t>
      </w:r>
      <w:r w:rsidRPr="00DE6CEE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active self-radicalisation</w:t>
      </w:r>
      <w:r w:rsidRPr="00DE6CEE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(Cassam 2018: 197) </w:t>
      </w:r>
      <w:r>
        <w:rPr>
          <w:rFonts w:ascii="Calibri" w:hAnsi="Calibri" w:cs="Calibri"/>
          <w:color w:val="000000" w:themeColor="text1"/>
          <w:bdr w:val="none" w:sz="0" w:space="0" w:color="auto" w:frame="1"/>
        </w:rPr>
        <w:t>and (ii)</w:t>
      </w:r>
      <w:r w:rsidRPr="00DE6CEE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</w:t>
      </w:r>
      <w:r w:rsidRPr="00DE6CEE">
        <w:rPr>
          <w:rFonts w:ascii="Calibri" w:hAnsi="Calibri" w:cs="Calibri"/>
          <w:b/>
          <w:bCs/>
          <w:color w:val="000000" w:themeColor="text1"/>
          <w:bdr w:val="none" w:sz="0" w:space="0" w:color="auto" w:frame="1"/>
        </w:rPr>
        <w:t>contingent idiosyncratic radicalization</w:t>
      </w:r>
      <w:r w:rsidRPr="00DE6CEE">
        <w:rPr>
          <w:rFonts w:ascii="Calibri" w:hAnsi="Calibri" w:cs="Calibri"/>
          <w:color w:val="000000" w:themeColor="text1"/>
          <w:bdr w:val="none" w:sz="0" w:space="0" w:color="auto" w:frame="1"/>
        </w:rPr>
        <w:t xml:space="preserve"> (Anwar al-Awlaki)</w:t>
      </w:r>
      <w:r>
        <w:rPr>
          <w:rFonts w:ascii="Calibri" w:hAnsi="Calibri" w:cs="Calibri"/>
          <w:color w:val="000000" w:themeColor="text1"/>
          <w:bdr w:val="none" w:sz="0" w:space="0" w:color="auto" w:frame="1"/>
        </w:rPr>
        <w:t>.</w:t>
      </w:r>
    </w:p>
    <w:p w14:paraId="203DBD2A" w14:textId="77777777" w:rsidR="00DB2CF0" w:rsidRPr="00DE6CEE" w:rsidRDefault="00DB2CF0" w:rsidP="00DB2CF0">
      <w:pPr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14:paraId="7B8EB8BD" w14:textId="77777777" w:rsidR="00DB2CF0" w:rsidRPr="00DE6CEE" w:rsidRDefault="00DB2CF0" w:rsidP="00DB2CF0">
      <w:pPr>
        <w:spacing w:line="360" w:lineRule="auto"/>
        <w:jc w:val="both"/>
        <w:rPr>
          <w:rStyle w:val="Emphasis"/>
          <w:rFonts w:ascii="Calibri" w:hAnsi="Calibri" w:cs="Calibri"/>
          <w:i w:val="0"/>
          <w:iCs w:val="0"/>
        </w:rPr>
      </w:pPr>
      <w:r>
        <w:rPr>
          <w:rFonts w:ascii="Calibri" w:hAnsi="Calibri" w:cs="Calibri"/>
        </w:rPr>
        <w:t xml:space="preserve">      RAD is multiply myopic – narrow aetiology of terrorist beliefs, narrow scope of explanatory attention, and shallow conception of the agency of actual/potential </w:t>
      </w:r>
      <w:proofErr w:type="spellStart"/>
      <w:r>
        <w:rPr>
          <w:rFonts w:ascii="Calibri" w:hAnsi="Calibri" w:cs="Calibri"/>
        </w:rPr>
        <w:t>radicalisees</w:t>
      </w:r>
      <w:proofErr w:type="spellEnd"/>
      <w:r>
        <w:rPr>
          <w:rFonts w:ascii="Calibri" w:hAnsi="Calibri" w:cs="Calibri"/>
        </w:rPr>
        <w:t>.</w:t>
      </w:r>
    </w:p>
    <w:p w14:paraId="2D522B9D" w14:textId="77777777" w:rsidR="00DB2CF0" w:rsidRDefault="00DB2CF0" w:rsidP="00DB2CF0">
      <w:pPr>
        <w:spacing w:line="360" w:lineRule="auto"/>
        <w:ind w:firstLine="360"/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         Critics argue this is </w:t>
      </w:r>
      <w:r w:rsidRPr="00DE6CEE">
        <w:rPr>
          <w:rStyle w:val="Emphasis"/>
          <w:rFonts w:ascii="Calibri" w:hAnsi="Calibri" w:cs="Calibri"/>
          <w:b/>
          <w:bCs/>
          <w:i w:val="0"/>
          <w:iCs w:val="0"/>
          <w:color w:val="000000" w:themeColor="text1"/>
          <w:bdr w:val="none" w:sz="0" w:space="0" w:color="auto" w:frame="1"/>
        </w:rPr>
        <w:t>motivated myopia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– the UK Prevent strategy partly resulted from </w:t>
      </w:r>
      <w:r w:rsidRPr="00B43364">
        <w:rPr>
          <w:rFonts w:ascii="Calibri" w:eastAsia="Times New Roman" w:hAnsi="Calibri" w:cs="Calibri"/>
          <w:color w:val="000000"/>
          <w:lang w:eastAsia="en-GB"/>
        </w:rPr>
        <w:t>pressure on intelligence community to come up with a simplified explanation of radicalization which suggests policy responses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</w:p>
    <w:p w14:paraId="445FF0BD" w14:textId="77777777" w:rsidR="00DB2CF0" w:rsidRPr="00FE44DB" w:rsidRDefault="00DB2CF0" w:rsidP="00DB2CF0">
      <w:pPr>
        <w:spacing w:line="360" w:lineRule="auto"/>
        <w:ind w:firstLine="360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     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Stampnitsky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’s</w:t>
      </w:r>
      <w:proofErr w:type="spellEnd"/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thesis – </w:t>
      </w:r>
      <w:r>
        <w:rPr>
          <w:rFonts w:ascii="Calibri" w:hAnsi="Calibri" w:cs="Calibri"/>
        </w:rPr>
        <w:t>‘</w:t>
      </w:r>
      <w:r w:rsidRPr="00DE6CEE">
        <w:rPr>
          <w:rFonts w:ascii="Calibri" w:hAnsi="Calibri" w:cs="Calibri"/>
        </w:rPr>
        <w:t>expert and popular discourse on terrorism after 9/11 were both characterized by a politics of “anti- knowledge</w:t>
      </w:r>
      <w:r w:rsidRPr="0020055D">
        <w:rPr>
          <w:rFonts w:ascii="Calibri" w:hAnsi="Calibri" w:cs="Calibri"/>
        </w:rPr>
        <w:t>” – the active rejection of explanation itself’</w:t>
      </w:r>
      <w:r>
        <w:rPr>
          <w:rFonts w:ascii="Calibri" w:hAnsi="Calibri" w:cs="Calibri"/>
        </w:rPr>
        <w:t>. It is a critique of a kind of entrenched collective myopia.</w:t>
      </w:r>
    </w:p>
    <w:p w14:paraId="2FA3602C" w14:textId="77777777" w:rsidR="00DB2CF0" w:rsidRDefault="00DB2CF0" w:rsidP="00DB2CF0">
      <w:pPr>
        <w:pStyle w:val="ListParagraph"/>
        <w:numPr>
          <w:ilvl w:val="0"/>
          <w:numId w:val="3"/>
        </w:num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b/>
          <w:bCs/>
          <w:i w:val="0"/>
          <w:iCs w:val="0"/>
          <w:color w:val="000000" w:themeColor="text1"/>
          <w:bdr w:val="none" w:sz="0" w:space="0" w:color="auto" w:frame="1"/>
        </w:rPr>
        <w:lastRenderedPageBreak/>
        <w:t>Cynicism and myopia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.</w:t>
      </w:r>
    </w:p>
    <w:p w14:paraId="29AD45D6" w14:textId="77777777" w:rsidR="00DB2CF0" w:rsidRPr="008943F8" w:rsidRDefault="00DB2CF0" w:rsidP="00DB2CF0">
      <w:pPr>
        <w:pStyle w:val="ListParagraph"/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sz w:val="10"/>
          <w:szCs w:val="10"/>
          <w:bdr w:val="none" w:sz="0" w:space="0" w:color="auto" w:frame="1"/>
        </w:rPr>
      </w:pPr>
    </w:p>
    <w:p w14:paraId="775CF203" w14:textId="77777777" w:rsidR="00DB2CF0" w:rsidRDefault="00DB2CF0" w:rsidP="00DB2CF0">
      <w:p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     Why do myopic explanations of the aetiology of terrorism persist? No single answer – one must engage the disciplinary history of terrorism studies, cultural contexts of counterterrorist discourses, etc.</w:t>
      </w:r>
    </w:p>
    <w:p w14:paraId="43BD6409" w14:textId="77777777" w:rsidR="00DB2CF0" w:rsidRPr="00113ADE" w:rsidRDefault="00DB2CF0" w:rsidP="00DB2CF0">
      <w:pPr>
        <w:pStyle w:val="ListParagraph"/>
        <w:spacing w:line="360" w:lineRule="auto"/>
        <w:jc w:val="both"/>
        <w:rPr>
          <w:rFonts w:ascii="Calibri" w:hAnsi="Calibri" w:cs="Calibri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      </w:t>
      </w:r>
      <w:r w:rsidRPr="00113ADE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Jackson on ‘epistemological crisis’ of counterterroris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m: Western social preference for</w:t>
      </w:r>
      <w:r w:rsidRPr="00113ADE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</w:t>
      </w:r>
      <w:r w:rsidRPr="00113ADE">
        <w:rPr>
          <w:rFonts w:ascii="Calibri" w:hAnsi="Calibri" w:cs="Calibri"/>
        </w:rPr>
        <w:t>‘bizarre counterterrorist practices</w:t>
      </w:r>
      <w:r>
        <w:rPr>
          <w:rFonts w:ascii="Calibri" w:hAnsi="Calibri" w:cs="Calibri"/>
        </w:rPr>
        <w:t>’</w:t>
      </w:r>
      <w:r w:rsidRPr="00113ADE">
        <w:rPr>
          <w:rFonts w:ascii="Calibri" w:hAnsi="Calibri" w:cs="Calibri"/>
        </w:rPr>
        <w:t xml:space="preserve"> that are ‘costly and counterproductive’ – </w:t>
      </w:r>
      <w:r>
        <w:rPr>
          <w:rFonts w:ascii="Calibri" w:hAnsi="Calibri" w:cs="Calibri"/>
        </w:rPr>
        <w:t xml:space="preserve">which manifest </w:t>
      </w:r>
      <w:r w:rsidRPr="00113ADE">
        <w:rPr>
          <w:rFonts w:ascii="Calibri" w:hAnsi="Calibri" w:cs="Calibri"/>
        </w:rPr>
        <w:t>a powerful ‘paranoid logic’.</w:t>
      </w:r>
    </w:p>
    <w:p w14:paraId="53B38C5A" w14:textId="77777777" w:rsidR="00DB2CF0" w:rsidRPr="004356CC" w:rsidRDefault="00DB2CF0" w:rsidP="00DB2CF0">
      <w:p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Here are two general epistemological considerations:</w:t>
      </w:r>
    </w:p>
    <w:p w14:paraId="2A1C45CB" w14:textId="77777777" w:rsidR="00DB2CF0" w:rsidRDefault="00DB2CF0" w:rsidP="00DB2CF0">
      <w:pPr>
        <w:spacing w:line="360" w:lineRule="auto"/>
        <w:jc w:val="both"/>
        <w:rPr>
          <w:rStyle w:val="Emphasis"/>
          <w:rFonts w:ascii="Calibri" w:hAnsi="Calibri" w:cs="Calibri"/>
          <w:b/>
          <w:bCs/>
          <w:i w:val="0"/>
          <w:iCs w:val="0"/>
          <w:color w:val="000000" w:themeColor="text1"/>
          <w:bdr w:val="none" w:sz="0" w:space="0" w:color="auto" w:frame="1"/>
        </w:rPr>
      </w:pPr>
    </w:p>
    <w:p w14:paraId="19AE4235" w14:textId="77777777" w:rsidR="00DB2CF0" w:rsidRPr="004356CC" w:rsidRDefault="00DB2CF0" w:rsidP="00DB2CF0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b/>
          <w:bCs/>
          <w:i w:val="0"/>
          <w:iCs w:val="0"/>
          <w:color w:val="000000" w:themeColor="text1"/>
          <w:bdr w:val="none" w:sz="0" w:space="0" w:color="auto" w:frame="1"/>
        </w:rPr>
        <w:t>The demands of multidimensionalism.</w:t>
      </w:r>
    </w:p>
    <w:p w14:paraId="4D2EAD57" w14:textId="77777777" w:rsidR="00DB2CF0" w:rsidRPr="006A768D" w:rsidRDefault="00DB2CF0" w:rsidP="00DB2CF0">
      <w:pPr>
        <w:spacing w:line="360" w:lineRule="auto"/>
        <w:ind w:left="720"/>
        <w:jc w:val="both"/>
        <w:rPr>
          <w:rFonts w:ascii="Calibri" w:hAnsi="Calibri" w:cs="Calibri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Advocates of multidimensionalism must appreciate it incurs serious demands: </w:t>
      </w:r>
    </w:p>
    <w:p w14:paraId="12BCC464" w14:textId="77777777" w:rsidR="00DB2CF0" w:rsidRPr="00430B37" w:rsidRDefault="00DB2CF0" w:rsidP="00DB2CF0">
      <w:pPr>
        <w:spacing w:line="360" w:lineRule="auto"/>
        <w:ind w:left="360"/>
        <w:jc w:val="both"/>
        <w:rPr>
          <w:rFonts w:ascii="Calibri" w:hAnsi="Calibri" w:cs="Calibri"/>
          <w:sz w:val="10"/>
          <w:szCs w:val="10"/>
        </w:rPr>
      </w:pPr>
    </w:p>
    <w:p w14:paraId="6EC6E560" w14:textId="77777777" w:rsidR="00DB2CF0" w:rsidRPr="006A768D" w:rsidRDefault="00DB2CF0" w:rsidP="00DB2CF0">
      <w:pPr>
        <w:spacing w:line="360" w:lineRule="auto"/>
        <w:ind w:left="1134" w:right="515"/>
        <w:jc w:val="both"/>
        <w:rPr>
          <w:rFonts w:ascii="Calibri" w:hAnsi="Calibri" w:cs="Calibri"/>
          <w:color w:val="000000" w:themeColor="text1"/>
          <w:bdr w:val="none" w:sz="0" w:space="0" w:color="auto" w:frame="1"/>
        </w:rPr>
      </w:pPr>
      <w:r w:rsidRPr="006A768D">
        <w:rPr>
          <w:rFonts w:ascii="Calibri" w:hAnsi="Calibri" w:cs="Calibri"/>
          <w:sz w:val="20"/>
          <w:szCs w:val="20"/>
        </w:rPr>
        <w:t>Our epistemic agency is embedded and conditioned by our epistemic environment, trust relations, and communicative possibilities. Moreover, our rationality is bounded: we have limited resources and capacities, and our ways of thinking are easily led astray by personal and political motivations.’</w:t>
      </w:r>
      <w:r w:rsidRPr="0015389B">
        <w:rPr>
          <w:rFonts w:ascii="Calibri" w:hAnsi="Calibri" w:cs="Calibri"/>
        </w:rPr>
        <w:t xml:space="preserve"> (</w:t>
      </w:r>
      <w:proofErr w:type="spellStart"/>
      <w:r w:rsidRPr="0015389B">
        <w:rPr>
          <w:rFonts w:ascii="Calibri" w:hAnsi="Calibri" w:cs="Calibri"/>
        </w:rPr>
        <w:t>Kloosterboer</w:t>
      </w:r>
      <w:proofErr w:type="spellEnd"/>
      <w:r w:rsidRPr="0015389B">
        <w:rPr>
          <w:rFonts w:ascii="Calibri" w:hAnsi="Calibri" w:cs="Calibri"/>
        </w:rPr>
        <w:t xml:space="preserve"> 2022: 1030) </w:t>
      </w:r>
    </w:p>
    <w:p w14:paraId="5F5A84CA" w14:textId="77777777" w:rsidR="00DB2CF0" w:rsidRPr="00A826C9" w:rsidRDefault="00DB2CF0" w:rsidP="00DB2CF0">
      <w:p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sz w:val="10"/>
          <w:szCs w:val="10"/>
          <w:bdr w:val="none" w:sz="0" w:space="0" w:color="auto" w:frame="1"/>
        </w:rPr>
      </w:pPr>
    </w:p>
    <w:p w14:paraId="2EA52F65" w14:textId="77777777" w:rsidR="00DB2CF0" w:rsidRDefault="00DB2CF0" w:rsidP="00DB2CF0">
      <w:pPr>
        <w:spacing w:line="360" w:lineRule="auto"/>
        <w:ind w:left="720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       The demands are diverse – social organisation of terrorism studies; the tenets and taboos of counterterrorism studies; complex and conflicting concerns and priorities of stakeholders (politicians, researchers, intelligence security agencies).</w:t>
      </w:r>
    </w:p>
    <w:p w14:paraId="121812C1" w14:textId="77777777" w:rsidR="00DB2CF0" w:rsidRPr="00113ADE" w:rsidRDefault="00DB2CF0" w:rsidP="00DB2CF0">
      <w:pPr>
        <w:pStyle w:val="ListParagraph"/>
        <w:numPr>
          <w:ilvl w:val="0"/>
          <w:numId w:val="14"/>
        </w:num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 w:rsidRPr="005E1926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‘relatively weak, “undisciplined”’ state of terrorism studies and influence of post-9/11 funding/interest (</w:t>
      </w:r>
      <w:proofErr w:type="spellStart"/>
      <w:r w:rsidRPr="005E1926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Stampnitsky</w:t>
      </w:r>
      <w:proofErr w:type="spellEnd"/>
      <w:r w:rsidRPr="005E1926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)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–</w:t>
      </w:r>
      <w:r w:rsidRPr="00113ADE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cf. Sageman’s ‘stagnation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in CT studies</w:t>
      </w:r>
      <w:r w:rsidRPr="00113ADE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’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.</w:t>
      </w:r>
    </w:p>
    <w:p w14:paraId="40944084" w14:textId="77777777" w:rsidR="00DB2CF0" w:rsidRPr="006A768D" w:rsidRDefault="00DB2CF0" w:rsidP="00DB2CF0">
      <w:p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</w:p>
    <w:p w14:paraId="127BEFF5" w14:textId="77777777" w:rsidR="00DB2CF0" w:rsidRPr="004356CC" w:rsidRDefault="00DB2CF0" w:rsidP="00DB2CF0">
      <w:pPr>
        <w:pStyle w:val="ListParagraph"/>
        <w:numPr>
          <w:ilvl w:val="0"/>
          <w:numId w:val="5"/>
        </w:num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b/>
          <w:bCs/>
          <w:i w:val="0"/>
          <w:iCs w:val="0"/>
          <w:color w:val="000000" w:themeColor="text1"/>
          <w:bdr w:val="none" w:sz="0" w:space="0" w:color="auto" w:frame="1"/>
        </w:rPr>
        <w:t>The attractions of myopia.</w:t>
      </w:r>
    </w:p>
    <w:p w14:paraId="37B141FA" w14:textId="77777777" w:rsidR="00DB2CF0" w:rsidRDefault="00DB2CF0" w:rsidP="00DB2CF0">
      <w:pPr>
        <w:spacing w:line="360" w:lineRule="auto"/>
        <w:ind w:left="720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      Myopic explanations of terrorism are politically and epistemically attractive – clear and simple and morally Manichean: ‘[t]he only motivation is evil’ (Bush). Terrorists are construed as </w:t>
      </w:r>
      <w:r>
        <w:rPr>
          <w:rFonts w:ascii="Calibri" w:hAnsi="Calibri" w:cs="Calibri"/>
        </w:rPr>
        <w:t>‘</w:t>
      </w:r>
      <w:r w:rsidRPr="00C3764A">
        <w:rPr>
          <w:rFonts w:ascii="Calibri" w:hAnsi="Calibri" w:cs="Calibri"/>
        </w:rPr>
        <w:t>wild-eyed expressions of evil, diabolical but two-dimensional, somehow alien – in a word, inhuman</w:t>
      </w:r>
      <w:r>
        <w:rPr>
          <w:rFonts w:ascii="Calibri" w:hAnsi="Calibri" w:cs="Calibri"/>
        </w:rPr>
        <w:t xml:space="preserve">’ (Jenkins) – many examples in </w:t>
      </w:r>
      <w:proofErr w:type="spellStart"/>
      <w:r>
        <w:rPr>
          <w:rFonts w:ascii="Calibri" w:hAnsi="Calibri" w:cs="Calibri"/>
        </w:rPr>
        <w:t>Stampnitsky</w:t>
      </w:r>
      <w:proofErr w:type="spellEnd"/>
      <w:r w:rsidRPr="00C376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ch.8</w:t>
      </w:r>
    </w:p>
    <w:p w14:paraId="263CE199" w14:textId="77777777" w:rsidR="00DB2CF0" w:rsidRDefault="00DB2CF0" w:rsidP="00DB2CF0">
      <w:pPr>
        <w:pStyle w:val="ListParagraph"/>
        <w:numPr>
          <w:ilvl w:val="0"/>
          <w:numId w:val="11"/>
        </w:num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 w:rsidRPr="008943F8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RAM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deters empathetic understanding and deflects attention to aetiologically salient role of US policy and justifies lucrative open-ended ‘war on terror’.</w:t>
      </w:r>
    </w:p>
    <w:p w14:paraId="08A772E4" w14:textId="77777777" w:rsidR="00DB2CF0" w:rsidRDefault="00DB2CF0" w:rsidP="00DB2CF0">
      <w:pPr>
        <w:pStyle w:val="ListParagraph"/>
        <w:numPr>
          <w:ilvl w:val="0"/>
          <w:numId w:val="11"/>
        </w:num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 w:rsidRPr="008943F8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RAD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legitimates discrimination against and surveillance and control of Muslim communities and sustains politically-convenient xenophobic narratives.</w:t>
      </w:r>
    </w:p>
    <w:p w14:paraId="1AEF532C" w14:textId="77777777" w:rsidR="00DB2CF0" w:rsidRDefault="00DB2CF0" w:rsidP="00DB2CF0">
      <w:p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</w:p>
    <w:p w14:paraId="6A567741" w14:textId="77777777" w:rsidR="00DB2CF0" w:rsidRDefault="00DB2CF0" w:rsidP="00DB2CF0">
      <w:p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lastRenderedPageBreak/>
        <w:t xml:space="preserve">     Myopia also reflects </w:t>
      </w:r>
      <w:r w:rsidRPr="00113ADE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generic 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human </w:t>
      </w:r>
      <w:r w:rsidRPr="00113ADE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epistemic failings – preferences for simple stories, easy explanations, self-serving narratives, demonisation of Others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, avoidance of epistemic labour.</w:t>
      </w:r>
    </w:p>
    <w:p w14:paraId="1229E244" w14:textId="77777777" w:rsidR="00DB2CF0" w:rsidRDefault="00DB2CF0" w:rsidP="00DB2CF0">
      <w:p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</w:p>
    <w:p w14:paraId="6BDA0286" w14:textId="77777777" w:rsidR="00DB2CF0" w:rsidRDefault="00DB2CF0" w:rsidP="00DB2CF0">
      <w:p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 Suggestion: adopt a stance of </w:t>
      </w:r>
      <w:r w:rsidRPr="00113ADE">
        <w:rPr>
          <w:rStyle w:val="Emphasis"/>
          <w:rFonts w:ascii="Calibri" w:hAnsi="Calibri" w:cs="Calibri"/>
          <w:b/>
          <w:bCs/>
          <w:i w:val="0"/>
          <w:iCs w:val="0"/>
          <w:color w:val="000000" w:themeColor="text1"/>
          <w:bdr w:val="none" w:sz="0" w:space="0" w:color="auto" w:frame="1"/>
        </w:rPr>
        <w:t>cynicism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: our professed explanatory motivations and goals are different to and typically normatively inferior to our actual ones (Kidd). Specifically:</w:t>
      </w:r>
    </w:p>
    <w:p w14:paraId="259FB4E2" w14:textId="77777777" w:rsidR="00DB2CF0" w:rsidRDefault="00DB2CF0" w:rsidP="00DB2CF0">
      <w:p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</w:p>
    <w:p w14:paraId="7AEB12A5" w14:textId="77777777" w:rsidR="00DB2CF0" w:rsidRPr="00394E53" w:rsidRDefault="00DB2CF0" w:rsidP="00DB2CF0">
      <w:pPr>
        <w:pStyle w:val="ListParagraph"/>
        <w:numPr>
          <w:ilvl w:val="0"/>
          <w:numId w:val="12"/>
        </w:num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sz w:val="10"/>
          <w:szCs w:val="10"/>
          <w:bdr w:val="none" w:sz="0" w:space="0" w:color="auto" w:frame="1"/>
        </w:rPr>
      </w:pPr>
      <w:r w:rsidRPr="00394E53">
        <w:rPr>
          <w:rStyle w:val="Emphasis"/>
          <w:rFonts w:ascii="Calibri" w:hAnsi="Calibri" w:cs="Calibri"/>
          <w:b/>
          <w:bCs/>
          <w:i w:val="0"/>
          <w:iCs w:val="0"/>
          <w:color w:val="000000" w:themeColor="text1"/>
          <w:bdr w:val="none" w:sz="0" w:space="0" w:color="auto" w:frame="1"/>
        </w:rPr>
        <w:t>most myopia is motivated myopia</w:t>
      </w:r>
      <w:r w:rsidRPr="00394E53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: most of the time we are not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necessarily, sincerely seeking appropriately</w:t>
      </w:r>
      <w:r w:rsidRPr="00394E53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broad and deep explanation of extreme beliefs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.</w:t>
      </w:r>
    </w:p>
    <w:p w14:paraId="27374E43" w14:textId="77777777" w:rsidR="00DB2CF0" w:rsidRPr="00394E53" w:rsidRDefault="00DB2CF0" w:rsidP="00DB2CF0">
      <w:pPr>
        <w:pStyle w:val="ListParagraph"/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sz w:val="10"/>
          <w:szCs w:val="10"/>
          <w:bdr w:val="none" w:sz="0" w:space="0" w:color="auto" w:frame="1"/>
        </w:rPr>
      </w:pPr>
    </w:p>
    <w:p w14:paraId="0FC21FCF" w14:textId="77777777" w:rsidR="00DB2CF0" w:rsidRPr="00394E53" w:rsidRDefault="00DB2CF0" w:rsidP="00DB2CF0">
      <w:pPr>
        <w:pStyle w:val="ListParagraph"/>
        <w:numPr>
          <w:ilvl w:val="0"/>
          <w:numId w:val="12"/>
        </w:num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  <w:r w:rsidRPr="000D0A34">
        <w:rPr>
          <w:rStyle w:val="Emphasis"/>
          <w:rFonts w:ascii="Calibri" w:hAnsi="Calibri" w:cs="Calibri"/>
          <w:b/>
          <w:bCs/>
          <w:i w:val="0"/>
          <w:iCs w:val="0"/>
          <w:color w:val="000000" w:themeColor="text1"/>
          <w:bdr w:val="none" w:sz="0" w:space="0" w:color="auto" w:frame="1"/>
        </w:rPr>
        <w:t xml:space="preserve">explanatory myopia is not confined to the </w:t>
      </w:r>
      <w:r>
        <w:rPr>
          <w:rStyle w:val="Emphasis"/>
          <w:rFonts w:ascii="Calibri" w:hAnsi="Calibri" w:cs="Calibri"/>
          <w:b/>
          <w:bCs/>
          <w:i w:val="0"/>
          <w:iCs w:val="0"/>
          <w:color w:val="000000" w:themeColor="text1"/>
          <w:bdr w:val="none" w:sz="0" w:space="0" w:color="auto" w:frame="1"/>
        </w:rPr>
        <w:t>‘</w:t>
      </w:r>
      <w:r w:rsidRPr="000D0A34">
        <w:rPr>
          <w:rStyle w:val="Emphasis"/>
          <w:rFonts w:ascii="Calibri" w:hAnsi="Calibri" w:cs="Calibri"/>
          <w:b/>
          <w:bCs/>
          <w:i w:val="0"/>
          <w:iCs w:val="0"/>
          <w:color w:val="000000" w:themeColor="text1"/>
          <w:bdr w:val="none" w:sz="0" w:space="0" w:color="auto" w:frame="1"/>
        </w:rPr>
        <w:t>bad guys</w:t>
      </w:r>
      <w:r>
        <w:rPr>
          <w:rStyle w:val="Emphasis"/>
          <w:rFonts w:ascii="Calibri" w:hAnsi="Calibri" w:cs="Calibri"/>
          <w:b/>
          <w:bCs/>
          <w:i w:val="0"/>
          <w:iCs w:val="0"/>
          <w:color w:val="000000" w:themeColor="text1"/>
          <w:bdr w:val="none" w:sz="0" w:space="0" w:color="auto" w:frame="1"/>
        </w:rPr>
        <w:t>’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– humans are prone to myopic explanations of any beliefs we see (or </w:t>
      </w:r>
      <w:r w:rsidRPr="001C63AC">
        <w:rPr>
          <w:rStyle w:val="Emphasis"/>
          <w:rFonts w:ascii="Calibri" w:hAnsi="Calibri" w:cs="Calibri"/>
          <w:color w:val="000000" w:themeColor="text1"/>
          <w:bdr w:val="none" w:sz="0" w:space="0" w:color="auto" w:frame="1"/>
        </w:rPr>
        <w:t>want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 xml:space="preserve"> to see) </w:t>
      </w:r>
      <w:r w:rsidRPr="00394E53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as problematically extremist (critics of lockdowns, environmental pessimist</w:t>
      </w:r>
      <w:r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s</w:t>
      </w:r>
      <w:r w:rsidRPr="00394E53"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  <w:t>).</w:t>
      </w:r>
    </w:p>
    <w:p w14:paraId="254AF5E8" w14:textId="77777777" w:rsidR="00DB2CF0" w:rsidRPr="00E26CA7" w:rsidRDefault="00DB2CF0" w:rsidP="00DB2CF0">
      <w:pPr>
        <w:pStyle w:val="ListParagraph"/>
        <w:rPr>
          <w:rStyle w:val="Emphasis"/>
          <w:rFonts w:ascii="Calibri" w:hAnsi="Calibri" w:cs="Calibri"/>
          <w:i w:val="0"/>
          <w:iCs w:val="0"/>
          <w:color w:val="000000" w:themeColor="text1"/>
          <w:bdr w:val="none" w:sz="0" w:space="0" w:color="auto" w:frame="1"/>
        </w:rPr>
      </w:pPr>
    </w:p>
    <w:p w14:paraId="47C8977A" w14:textId="77777777" w:rsidR="00DB2CF0" w:rsidRDefault="00DB2CF0" w:rsidP="00DB2CF0">
      <w:pP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</w:pPr>
    </w:p>
    <w:p w14:paraId="7568071F" w14:textId="77777777" w:rsidR="00DB2CF0" w:rsidRPr="00E26CA7" w:rsidRDefault="00DB2CF0" w:rsidP="00DB2CF0">
      <w:pPr>
        <w:jc w:val="right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IJK</w:t>
      </w:r>
    </w:p>
    <w:p w14:paraId="32E62E5E" w14:textId="77777777" w:rsidR="00DB2CF0" w:rsidRDefault="00DB2CF0" w:rsidP="00DB2CF0">
      <w:pP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</w:pPr>
    </w:p>
    <w:p w14:paraId="438D9A99" w14:textId="77777777" w:rsidR="00DB2CF0" w:rsidRDefault="00DB2CF0" w:rsidP="00DB2CF0">
      <w:pP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</w:pPr>
    </w:p>
    <w:p w14:paraId="2A70C03E" w14:textId="77777777" w:rsidR="00DB2CF0" w:rsidRDefault="00DB2CF0" w:rsidP="00DB2CF0">
      <w:pP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REFERENCES</w:t>
      </w:r>
    </w:p>
    <w:p w14:paraId="428BCA23" w14:textId="77777777" w:rsidR="00DB2CF0" w:rsidRPr="00A53916" w:rsidRDefault="00DB2CF0" w:rsidP="00DB2CF0">
      <w:pPr>
        <w:rPr>
          <w:rFonts w:ascii="Calibri" w:eastAsia="Times New Roman" w:hAnsi="Calibri" w:cs="Calibri"/>
          <w:b/>
          <w:bCs/>
          <w:color w:val="000000"/>
          <w:sz w:val="10"/>
          <w:szCs w:val="10"/>
          <w:bdr w:val="none" w:sz="0" w:space="0" w:color="auto" w:frame="1"/>
          <w:lang w:eastAsia="en-GB"/>
        </w:rPr>
      </w:pPr>
    </w:p>
    <w:p w14:paraId="07D682BA" w14:textId="77777777" w:rsidR="00DB2CF0" w:rsidRPr="002159C9" w:rsidRDefault="00DB2CF0" w:rsidP="00DB2CF0">
      <w:pPr>
        <w:spacing w:line="360" w:lineRule="auto"/>
        <w:ind w:left="284" w:hanging="284"/>
        <w:rPr>
          <w:rFonts w:ascii="Calibri" w:eastAsia="Times New Roman" w:hAnsi="Calibri" w:cs="Calibri"/>
          <w:color w:val="000000"/>
          <w:sz w:val="10"/>
          <w:szCs w:val="10"/>
          <w:lang w:eastAsia="en-GB"/>
        </w:rPr>
      </w:pPr>
    </w:p>
    <w:p w14:paraId="4B61BD29" w14:textId="77777777" w:rsidR="00DB2CF0" w:rsidRPr="00CC194B" w:rsidRDefault="00DB2CF0" w:rsidP="00DB2CF0">
      <w:pPr>
        <w:pStyle w:val="NoSpacing"/>
        <w:spacing w:line="360" w:lineRule="auto"/>
        <w:ind w:left="284" w:right="89" w:hanging="284"/>
        <w:rPr>
          <w:rFonts w:ascii="Calibri" w:eastAsia="Times New Roman" w:hAnsi="Calibri" w:cs="Calibri"/>
          <w:lang w:eastAsia="en-GB"/>
        </w:rPr>
      </w:pPr>
      <w:r w:rsidRPr="00CC194B">
        <w:rPr>
          <w:rFonts w:ascii="Calibri" w:hAnsi="Calibri" w:cs="Calibri"/>
        </w:rPr>
        <w:t xml:space="preserve">Brotherton, Rob (2015) </w:t>
      </w:r>
      <w:r w:rsidRPr="00CC194B">
        <w:rPr>
          <w:rFonts w:ascii="Calibri" w:hAnsi="Calibri" w:cs="Calibri"/>
          <w:i/>
          <w:iCs/>
        </w:rPr>
        <w:t>Suspicious Minds: Why We Believe Conspiracy Theories</w:t>
      </w:r>
      <w:r w:rsidRPr="00CC194B">
        <w:rPr>
          <w:rFonts w:ascii="Calibri" w:hAnsi="Calibri" w:cs="Calibri"/>
        </w:rPr>
        <w:t xml:space="preserve"> (London: Bloomsbury Sigma).</w:t>
      </w:r>
    </w:p>
    <w:p w14:paraId="7FA2B272" w14:textId="77777777" w:rsidR="00DB2CF0" w:rsidRPr="00CC194B" w:rsidRDefault="00DB2CF0" w:rsidP="00DB2CF0">
      <w:pPr>
        <w:pStyle w:val="NoSpacing"/>
        <w:spacing w:line="360" w:lineRule="auto"/>
        <w:ind w:left="284" w:right="89" w:hanging="284"/>
        <w:rPr>
          <w:rFonts w:ascii="Calibri" w:eastAsia="Times New Roman" w:hAnsi="Calibri" w:cs="Calibri"/>
          <w:lang w:eastAsia="en-GB"/>
        </w:rPr>
      </w:pPr>
      <w:r w:rsidRPr="00CC194B">
        <w:rPr>
          <w:rFonts w:ascii="Calibri" w:eastAsia="Times New Roman" w:hAnsi="Calibri" w:cs="Calibri"/>
          <w:lang w:eastAsia="en-GB"/>
        </w:rPr>
        <w:t xml:space="preserve">Cassam, Quassim (2018) ‘The Epistemology of Terrorism and Radicalisation’, </w:t>
      </w:r>
      <w:r w:rsidRPr="00CC194B">
        <w:rPr>
          <w:rFonts w:ascii="Calibri" w:eastAsia="Times New Roman" w:hAnsi="Calibri" w:cs="Calibri"/>
          <w:i/>
          <w:iCs/>
          <w:lang w:eastAsia="en-GB"/>
        </w:rPr>
        <w:t>Royal Institute of Philosophy Supplement</w:t>
      </w:r>
      <w:r w:rsidRPr="00CC194B">
        <w:rPr>
          <w:rFonts w:ascii="Calibri" w:eastAsia="Times New Roman" w:hAnsi="Calibri" w:cs="Calibri"/>
          <w:lang w:eastAsia="en-GB"/>
        </w:rPr>
        <w:t xml:space="preserve"> 84: 187-209.</w:t>
      </w:r>
    </w:p>
    <w:p w14:paraId="1FA4B67A" w14:textId="77777777" w:rsidR="00DB2CF0" w:rsidRPr="00CC194B" w:rsidRDefault="00DB2CF0" w:rsidP="00DB2CF0">
      <w:pPr>
        <w:pStyle w:val="NoSpacing"/>
        <w:spacing w:line="360" w:lineRule="auto"/>
        <w:ind w:left="284" w:right="89" w:hanging="284"/>
        <w:rPr>
          <w:rFonts w:ascii="Calibri" w:eastAsia="Times New Roman" w:hAnsi="Calibri" w:cs="Calibri"/>
          <w:color w:val="000000" w:themeColor="text1"/>
          <w:shd w:val="clear" w:color="auto" w:fill="FFFFFF"/>
        </w:rPr>
      </w:pPr>
      <w:r w:rsidRPr="00CC194B">
        <w:rPr>
          <w:rStyle w:val="contribdegrees"/>
          <w:rFonts w:ascii="Calibri" w:hAnsi="Calibri" w:cs="Calibri"/>
          <w:color w:val="000000" w:themeColor="text1"/>
        </w:rPr>
        <w:t xml:space="preserve">Cassam, Quassim (2019a) </w:t>
      </w:r>
      <w:r w:rsidRPr="00CC194B">
        <w:rPr>
          <w:rStyle w:val="contribdegrees"/>
          <w:rFonts w:ascii="Calibri" w:hAnsi="Calibri" w:cs="Calibri"/>
          <w:i/>
          <w:iCs/>
          <w:color w:val="000000" w:themeColor="text1"/>
        </w:rPr>
        <w:t xml:space="preserve">Vices of the Mind: From the Individual to the Political </w:t>
      </w:r>
      <w:r w:rsidRPr="00CC194B">
        <w:rPr>
          <w:rStyle w:val="contribdegrees"/>
          <w:rFonts w:ascii="Calibri" w:hAnsi="Calibri" w:cs="Calibri"/>
          <w:color w:val="000000" w:themeColor="text1"/>
        </w:rPr>
        <w:t xml:space="preserve">(Oxford: </w:t>
      </w:r>
      <w:r w:rsidRPr="00CC194B">
        <w:rPr>
          <w:rFonts w:ascii="Calibri" w:eastAsia="Times New Roman" w:hAnsi="Calibri" w:cs="Calibri"/>
          <w:color w:val="000000" w:themeColor="text1"/>
          <w:shd w:val="clear" w:color="auto" w:fill="FFFFFF"/>
        </w:rPr>
        <w:t>Oxford University Press).</w:t>
      </w:r>
    </w:p>
    <w:p w14:paraId="0CF931ED" w14:textId="77777777" w:rsidR="00DB2CF0" w:rsidRPr="00CC194B" w:rsidRDefault="00DB2CF0" w:rsidP="00DB2CF0">
      <w:pPr>
        <w:pStyle w:val="NoSpacing"/>
        <w:spacing w:line="360" w:lineRule="auto"/>
        <w:ind w:left="284" w:right="89" w:hanging="284"/>
        <w:rPr>
          <w:rFonts w:ascii="Calibri" w:hAnsi="Calibri" w:cs="Calibri"/>
        </w:rPr>
      </w:pPr>
      <w:r w:rsidRPr="00CC194B">
        <w:rPr>
          <w:rFonts w:ascii="Calibri" w:hAnsi="Calibri" w:cs="Calibri"/>
        </w:rPr>
        <w:t xml:space="preserve">Cassam, Quassim (2019b) </w:t>
      </w:r>
      <w:r w:rsidRPr="00CC194B">
        <w:rPr>
          <w:rFonts w:ascii="Calibri" w:hAnsi="Calibri" w:cs="Calibri"/>
          <w:i/>
          <w:iCs/>
        </w:rPr>
        <w:t>Conspiracy Theories</w:t>
      </w:r>
      <w:r w:rsidRPr="00CC194B">
        <w:rPr>
          <w:rFonts w:ascii="Calibri" w:hAnsi="Calibri" w:cs="Calibri"/>
        </w:rPr>
        <w:t xml:space="preserve"> (Cambridge: Polity Press).</w:t>
      </w:r>
    </w:p>
    <w:p w14:paraId="4EFD0F23" w14:textId="77777777" w:rsidR="00DB2CF0" w:rsidRPr="00CC194B" w:rsidRDefault="00DB2CF0" w:rsidP="00DB2CF0">
      <w:pPr>
        <w:pStyle w:val="NoSpacing"/>
        <w:spacing w:line="360" w:lineRule="auto"/>
        <w:ind w:left="284" w:right="89" w:hanging="284"/>
        <w:rPr>
          <w:rFonts w:ascii="Calibri" w:eastAsia="Times New Roman" w:hAnsi="Calibri" w:cs="Calibri"/>
          <w:color w:val="222222"/>
          <w:lang w:eastAsia="en-GB"/>
        </w:rPr>
      </w:pPr>
      <w:r w:rsidRPr="00CC194B">
        <w:rPr>
          <w:rFonts w:eastAsia="Times New Roman" w:cstheme="minorHAnsi"/>
          <w:color w:val="222222"/>
          <w:lang w:eastAsia="en-GB"/>
        </w:rPr>
        <w:t xml:space="preserve">Cassam, Quassim (2021) ‘Humility and Terrorism Studies’, Mark Alfano, Michael Lynch, and Alessandra Tanesini </w:t>
      </w:r>
      <w:r w:rsidRPr="00CC194B">
        <w:rPr>
          <w:rFonts w:ascii="Calibri" w:eastAsia="Times New Roman" w:hAnsi="Calibri" w:cs="Calibri"/>
          <w:color w:val="222222"/>
          <w:lang w:eastAsia="en-GB"/>
        </w:rPr>
        <w:t xml:space="preserve">(eds.), </w:t>
      </w:r>
      <w:r w:rsidRPr="00CC194B">
        <w:rPr>
          <w:rFonts w:ascii="Calibri" w:eastAsia="Times New Roman" w:hAnsi="Calibri" w:cs="Calibri"/>
          <w:i/>
          <w:iCs/>
          <w:color w:val="222222"/>
          <w:lang w:eastAsia="en-GB"/>
        </w:rPr>
        <w:t>The Routledge Handbook of Philosophy of Humility</w:t>
      </w:r>
      <w:r w:rsidRPr="00CC194B">
        <w:rPr>
          <w:rFonts w:ascii="Calibri" w:eastAsia="Times New Roman" w:hAnsi="Calibri" w:cs="Calibri"/>
          <w:color w:val="222222"/>
          <w:lang w:eastAsia="en-GB"/>
        </w:rPr>
        <w:t xml:space="preserve"> (New York and London: Routledge), 427-438.</w:t>
      </w:r>
    </w:p>
    <w:p w14:paraId="5D3A9AD6" w14:textId="77777777" w:rsidR="00DB2CF0" w:rsidRPr="00CC194B" w:rsidRDefault="00DB2CF0" w:rsidP="00DB2CF0">
      <w:pPr>
        <w:pStyle w:val="NoSpacing"/>
        <w:spacing w:line="360" w:lineRule="auto"/>
        <w:ind w:left="284" w:right="89" w:hanging="284"/>
        <w:rPr>
          <w:rFonts w:ascii="Calibri" w:eastAsia="Times New Roman" w:hAnsi="Calibri" w:cs="Calibri"/>
          <w:color w:val="222222"/>
          <w:lang w:eastAsia="en-GB"/>
        </w:rPr>
      </w:pPr>
      <w:r w:rsidRPr="00CC194B">
        <w:rPr>
          <w:rFonts w:ascii="Calibri" w:hAnsi="Calibri" w:cs="Calibri"/>
        </w:rPr>
        <w:t xml:space="preserve">Cassam, Quassim (2020) ‘The Epistemologies of Terrorism and Counterterrorism Research’ </w:t>
      </w:r>
      <w:r w:rsidRPr="00CC194B">
        <w:rPr>
          <w:rFonts w:ascii="Calibri" w:hAnsi="Calibri" w:cs="Calibri"/>
          <w:color w:val="000000"/>
        </w:rPr>
        <w:t xml:space="preserve">Liam </w:t>
      </w:r>
      <w:proofErr w:type="spellStart"/>
      <w:r w:rsidRPr="00CC194B">
        <w:rPr>
          <w:rFonts w:ascii="Calibri" w:hAnsi="Calibri" w:cs="Calibri"/>
          <w:color w:val="000000"/>
        </w:rPr>
        <w:t>Gearon</w:t>
      </w:r>
      <w:proofErr w:type="spellEnd"/>
      <w:r w:rsidRPr="00CC194B">
        <w:rPr>
          <w:rFonts w:ascii="Calibri" w:hAnsi="Calibri" w:cs="Calibri"/>
          <w:color w:val="000000"/>
        </w:rPr>
        <w:t xml:space="preserve"> (ed.) </w:t>
      </w:r>
      <w:r w:rsidRPr="00CC194B">
        <w:rPr>
          <w:rFonts w:ascii="Calibri" w:hAnsi="Calibri" w:cs="Calibri"/>
          <w:i/>
          <w:iCs/>
          <w:color w:val="000000"/>
        </w:rPr>
        <w:t>Routledge International Handbook of Universities, Security, and Intelligence Studies</w:t>
      </w:r>
      <w:r w:rsidRPr="00CC194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CC194B">
        <w:rPr>
          <w:rFonts w:ascii="Calibri" w:hAnsi="Calibri" w:cs="Calibri"/>
        </w:rPr>
        <w:t>(New York: Routledge, 2020), 303-311.</w:t>
      </w:r>
    </w:p>
    <w:p w14:paraId="2C52FDE0" w14:textId="77777777" w:rsidR="00DB2CF0" w:rsidRPr="00CC194B" w:rsidRDefault="00DB2CF0" w:rsidP="00DB2CF0">
      <w:p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CC194B">
        <w:rPr>
          <w:rFonts w:eastAsia="Times New Roman" w:cstheme="minorHAnsi"/>
          <w:color w:val="222222"/>
          <w:sz w:val="22"/>
          <w:szCs w:val="22"/>
          <w:lang w:eastAsia="en-GB"/>
        </w:rPr>
        <w:t xml:space="preserve">Cassam, Quassim (2022) </w:t>
      </w:r>
      <w:r w:rsidRPr="00CC194B">
        <w:rPr>
          <w:rFonts w:eastAsia="Times New Roman" w:cstheme="minorHAnsi"/>
          <w:i/>
          <w:iCs/>
          <w:color w:val="222222"/>
          <w:sz w:val="22"/>
          <w:szCs w:val="22"/>
          <w:lang w:eastAsia="en-GB"/>
        </w:rPr>
        <w:t>Extremism: A Philosophical Analysis</w:t>
      </w:r>
      <w:r w:rsidRPr="00CC194B">
        <w:rPr>
          <w:rFonts w:eastAsia="Times New Roman" w:cstheme="minorHAnsi"/>
          <w:color w:val="222222"/>
          <w:sz w:val="22"/>
          <w:szCs w:val="22"/>
          <w:lang w:eastAsia="en-GB"/>
        </w:rPr>
        <w:t xml:space="preserve"> (New York: Routledge).</w:t>
      </w:r>
    </w:p>
    <w:p w14:paraId="06E25711" w14:textId="77777777" w:rsidR="00DB2CF0" w:rsidRPr="00CC194B" w:rsidRDefault="00DB2CF0" w:rsidP="00DB2CF0">
      <w:p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proofErr w:type="spellStart"/>
      <w:r w:rsidRPr="00CC194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>Catino</w:t>
      </w:r>
      <w:proofErr w:type="spellEnd"/>
      <w:r w:rsidRPr="00CC194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, Maurizio (2013) </w:t>
      </w:r>
      <w:r w:rsidRPr="00CC194B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 xml:space="preserve">Organisational Myopia: Problems of Rationality and Foresight in Organisations </w:t>
      </w:r>
      <w:r w:rsidRPr="00CC194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>(Cambridge: Cambridge University Press).</w:t>
      </w:r>
    </w:p>
    <w:p w14:paraId="3432CEBD" w14:textId="77777777" w:rsidR="00DB2CF0" w:rsidRPr="00CC194B" w:rsidRDefault="00DB2CF0" w:rsidP="00DB2CF0">
      <w:p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proofErr w:type="spellStart"/>
      <w:r w:rsidRPr="00CC194B">
        <w:rPr>
          <w:rFonts w:ascii="Calibri" w:hAnsi="Calibri" w:cs="Calibri"/>
          <w:color w:val="000000" w:themeColor="text1"/>
          <w:sz w:val="22"/>
          <w:szCs w:val="22"/>
        </w:rPr>
        <w:t>Coady</w:t>
      </w:r>
      <w:proofErr w:type="spellEnd"/>
      <w:r w:rsidRPr="00CC194B">
        <w:rPr>
          <w:rFonts w:ascii="Calibri" w:hAnsi="Calibri" w:cs="Calibri"/>
          <w:color w:val="000000" w:themeColor="text1"/>
          <w:sz w:val="22"/>
          <w:szCs w:val="22"/>
        </w:rPr>
        <w:t xml:space="preserve">, C.A.J. (2021) </w:t>
      </w:r>
      <w:r w:rsidRPr="00CC194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The Meaning of Terrorism </w:t>
      </w:r>
      <w:r w:rsidRPr="00CC194B">
        <w:rPr>
          <w:rFonts w:ascii="Calibri" w:hAnsi="Calibri" w:cs="Calibri"/>
          <w:color w:val="000000" w:themeColor="text1"/>
          <w:sz w:val="22"/>
          <w:szCs w:val="22"/>
        </w:rPr>
        <w:t>(Oxford: Oxford University Press).</w:t>
      </w:r>
    </w:p>
    <w:p w14:paraId="1C31FEE8" w14:textId="77777777" w:rsidR="00DB2CF0" w:rsidRPr="00CC194B" w:rsidRDefault="00DB2CF0" w:rsidP="00DB2CF0">
      <w:pPr>
        <w:pStyle w:val="NoSpacing"/>
        <w:spacing w:line="360" w:lineRule="auto"/>
        <w:ind w:left="284" w:right="89" w:hanging="284"/>
        <w:rPr>
          <w:rFonts w:ascii="Calibri" w:eastAsia="Times New Roman" w:hAnsi="Calibri" w:cs="Calibri"/>
          <w:lang w:eastAsia="en-GB"/>
        </w:rPr>
      </w:pPr>
      <w:r w:rsidRPr="00CC194B">
        <w:rPr>
          <w:rFonts w:ascii="Calibri" w:eastAsia="Times New Roman" w:hAnsi="Calibri" w:cs="Calibri"/>
          <w:lang w:eastAsia="en-GB"/>
        </w:rPr>
        <w:lastRenderedPageBreak/>
        <w:t xml:space="preserve">Crenshaw, Martha (1990) ‘The Logic of Terrorism: Terrorist Behaviour as a Product of Strategic Choice’, Walter Reich (ed.), </w:t>
      </w:r>
      <w:r w:rsidRPr="00CC194B">
        <w:rPr>
          <w:rFonts w:ascii="Calibri" w:eastAsia="Times New Roman" w:hAnsi="Calibri" w:cs="Calibri"/>
          <w:i/>
          <w:iCs/>
          <w:lang w:eastAsia="en-GB"/>
        </w:rPr>
        <w:t>Origins of Terrorism: Psychologies, Ideologies, Theologies, States of Mind</w:t>
      </w:r>
      <w:r w:rsidRPr="00CC194B">
        <w:rPr>
          <w:rFonts w:ascii="Calibri" w:eastAsia="Times New Roman" w:hAnsi="Calibri" w:cs="Calibri"/>
          <w:lang w:eastAsia="en-GB"/>
        </w:rPr>
        <w:t xml:space="preserve"> (Washington, D.C.: Woodrow Wilson </w:t>
      </w:r>
      <w:proofErr w:type="spellStart"/>
      <w:r w:rsidRPr="00CC194B">
        <w:rPr>
          <w:rFonts w:ascii="Calibri" w:eastAsia="Times New Roman" w:hAnsi="Calibri" w:cs="Calibri"/>
          <w:lang w:eastAsia="en-GB"/>
        </w:rPr>
        <w:t>Center</w:t>
      </w:r>
      <w:proofErr w:type="spellEnd"/>
      <w:r w:rsidRPr="00CC194B">
        <w:rPr>
          <w:rFonts w:ascii="Calibri" w:eastAsia="Times New Roman" w:hAnsi="Calibri" w:cs="Calibri"/>
          <w:lang w:eastAsia="en-GB"/>
        </w:rPr>
        <w:t xml:space="preserve"> Press, 1990), 7–24. </w:t>
      </w:r>
    </w:p>
    <w:p w14:paraId="450CC061" w14:textId="3E01A988" w:rsidR="00DB2CF0" w:rsidRPr="00CC194B" w:rsidRDefault="00DB2CF0" w:rsidP="00DB2CF0">
      <w:pPr>
        <w:spacing w:line="360" w:lineRule="auto"/>
        <w:ind w:left="284" w:hanging="284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CC194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>Crenshaw, Martha (2011)</w:t>
      </w:r>
      <w:r w:rsidRPr="00CC194B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 Explaining Terrorism: Causes, Processes and Consequences</w:t>
      </w:r>
      <w:r w:rsidR="007B1705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 (</w:t>
      </w:r>
      <w:r w:rsidRPr="00CC194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>London and New York, Routledge</w:t>
      </w:r>
      <w:r w:rsidR="007B1705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>)</w:t>
      </w:r>
      <w:r w:rsidRPr="00CC194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>.</w:t>
      </w:r>
    </w:p>
    <w:p w14:paraId="153D28A0" w14:textId="77777777" w:rsidR="00DB2CF0" w:rsidRPr="00CC194B" w:rsidRDefault="00DB2CF0" w:rsidP="00DB2CF0">
      <w:pPr>
        <w:pStyle w:val="NoSpacing"/>
        <w:spacing w:line="360" w:lineRule="auto"/>
        <w:ind w:left="284" w:right="89" w:hanging="284"/>
        <w:rPr>
          <w:rFonts w:ascii="Calibri" w:eastAsia="Times New Roman" w:hAnsi="Calibri" w:cs="Calibri"/>
          <w:color w:val="000000" w:themeColor="text1"/>
          <w:lang w:eastAsia="en-GB"/>
        </w:rPr>
      </w:pPr>
      <w:r w:rsidRPr="00CC194B">
        <w:rPr>
          <w:rFonts w:ascii="Calibri" w:eastAsia="Times New Roman" w:hAnsi="Calibri" w:cs="Calibri"/>
          <w:color w:val="000000" w:themeColor="text1"/>
          <w:lang w:eastAsia="en-GB"/>
        </w:rPr>
        <w:t xml:space="preserve">Heath-Kelly, Charlotte (2017) ‘The Geography of Pre-criminal Space: Epidemiological Imaginations of Radicalisation Risk in the UK Prevent Strategy’, </w:t>
      </w:r>
      <w:r w:rsidRPr="00CC194B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 xml:space="preserve">Critical Studies on Terrorism </w:t>
      </w:r>
      <w:r w:rsidRPr="00CC194B">
        <w:rPr>
          <w:rFonts w:ascii="Calibri" w:eastAsia="Times New Roman" w:hAnsi="Calibri" w:cs="Calibri"/>
          <w:color w:val="000000" w:themeColor="text1"/>
          <w:lang w:eastAsia="en-GB"/>
        </w:rPr>
        <w:t>10: 297-319.</w:t>
      </w:r>
    </w:p>
    <w:p w14:paraId="664C3E5E" w14:textId="3A91148B" w:rsidR="00DB2CF0" w:rsidRPr="00CC194B" w:rsidRDefault="00DB2CF0" w:rsidP="00DB2CF0">
      <w:pPr>
        <w:pStyle w:val="NoSpacing"/>
        <w:spacing w:line="360" w:lineRule="auto"/>
        <w:ind w:left="284" w:right="89" w:hanging="284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CC194B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Jackson, Richard 2015) ‘The Epistemological Crisis of Counterterrorism’, </w:t>
      </w:r>
      <w:r w:rsidRPr="00CC194B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en-GB"/>
        </w:rPr>
        <w:t>Critical Studies on Terrorism</w:t>
      </w:r>
      <w:r w:rsidRPr="00CC194B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8(1): 33-54. </w:t>
      </w:r>
    </w:p>
    <w:p w14:paraId="1601777D" w14:textId="77777777" w:rsidR="00DB2CF0" w:rsidRPr="00CC194B" w:rsidRDefault="00DB2CF0" w:rsidP="00DB2CF0">
      <w:pPr>
        <w:pStyle w:val="NoSpacing"/>
        <w:spacing w:line="360" w:lineRule="auto"/>
        <w:ind w:left="284" w:right="89" w:hanging="284"/>
        <w:rPr>
          <w:rFonts w:ascii="Calibri" w:eastAsia="Times New Roman" w:hAnsi="Calibri" w:cs="Calibri"/>
          <w:color w:val="000000" w:themeColor="text1"/>
          <w:lang w:eastAsia="en-GB"/>
        </w:rPr>
      </w:pPr>
      <w:r w:rsidRPr="00CC194B">
        <w:rPr>
          <w:rFonts w:ascii="Calibri" w:hAnsi="Calibri" w:cs="Calibri"/>
          <w:color w:val="000000" w:themeColor="text1"/>
        </w:rPr>
        <w:t xml:space="preserve">Kidd, Ian James (2022) </w:t>
      </w:r>
      <w:r w:rsidRPr="00CC194B">
        <w:rPr>
          <w:rFonts w:ascii="Calibri" w:hAnsi="Calibri" w:cs="Calibri"/>
        </w:rPr>
        <w:t>‘From Vice Epistemology to Critical Character Epistemology’, Mark Alfano, Colin Klein, Jeroen de Ridder (eds.), </w:t>
      </w:r>
      <w:r w:rsidRPr="00CC194B">
        <w:rPr>
          <w:rStyle w:val="Emphasis"/>
          <w:rFonts w:ascii="Calibri" w:hAnsi="Calibri" w:cs="Calibri"/>
        </w:rPr>
        <w:t>Social Virtue Epistemology </w:t>
      </w:r>
      <w:r w:rsidRPr="00CC194B">
        <w:rPr>
          <w:rFonts w:ascii="Calibri" w:hAnsi="Calibri" w:cs="Calibri"/>
        </w:rPr>
        <w:t>(New York: Routledge), 84-102.</w:t>
      </w:r>
    </w:p>
    <w:p w14:paraId="5151B9FF" w14:textId="77777777" w:rsidR="00DB2CF0" w:rsidRPr="00CC194B" w:rsidRDefault="00DB2CF0" w:rsidP="00DB2CF0">
      <w:pPr>
        <w:pStyle w:val="NoSpacing"/>
        <w:spacing w:line="360" w:lineRule="auto"/>
        <w:ind w:left="284" w:right="89" w:hanging="284"/>
        <w:rPr>
          <w:rFonts w:ascii="Calibri" w:eastAsia="Times New Roman" w:hAnsi="Calibri" w:cs="Calibri"/>
          <w:color w:val="000000" w:themeColor="text1"/>
          <w:lang w:eastAsia="en-GB"/>
        </w:rPr>
      </w:pPr>
      <w:r w:rsidRPr="00CC194B">
        <w:rPr>
          <w:rFonts w:ascii="Calibri" w:hAnsi="Calibri" w:cs="Calibri"/>
          <w:color w:val="000000" w:themeColor="text1"/>
        </w:rPr>
        <w:t xml:space="preserve">Kidd, Ian James (2023) </w:t>
      </w:r>
      <w:r w:rsidRPr="00CC194B">
        <w:rPr>
          <w:rFonts w:ascii="Calibri" w:hAnsi="Calibri" w:cs="Calibri"/>
          <w:bCs/>
        </w:rPr>
        <w:t xml:space="preserve">‘Institutional Cynicism and Civic Virtue’, Hana </w:t>
      </w:r>
      <w:proofErr w:type="spellStart"/>
      <w:r w:rsidRPr="00CC194B">
        <w:rPr>
          <w:rFonts w:ascii="Calibri" w:hAnsi="Calibri" w:cs="Calibri"/>
          <w:bCs/>
        </w:rPr>
        <w:t>Samaržija</w:t>
      </w:r>
      <w:proofErr w:type="spellEnd"/>
      <w:r w:rsidRPr="00CC194B">
        <w:rPr>
          <w:rFonts w:ascii="Calibri" w:hAnsi="Calibri" w:cs="Calibri"/>
          <w:bCs/>
        </w:rPr>
        <w:t xml:space="preserve"> and Quassim Cassam (eds.) </w:t>
      </w:r>
      <w:r w:rsidRPr="00CC194B">
        <w:rPr>
          <w:rFonts w:ascii="Calibri" w:hAnsi="Calibri" w:cs="Calibri"/>
          <w:bCs/>
          <w:i/>
        </w:rPr>
        <w:t>The Epistemology of Democracy</w:t>
      </w:r>
      <w:r w:rsidRPr="00CC194B">
        <w:rPr>
          <w:rFonts w:ascii="Calibri" w:hAnsi="Calibri" w:cs="Calibri"/>
          <w:bCs/>
          <w:iCs/>
        </w:rPr>
        <w:t xml:space="preserve"> (New York: Routledge, 2023), 152-169.</w:t>
      </w:r>
    </w:p>
    <w:p w14:paraId="47593F55" w14:textId="1D9054E5" w:rsidR="00DB2CF0" w:rsidRPr="00CC194B" w:rsidRDefault="00DB2CF0" w:rsidP="00DB2CF0">
      <w:pPr>
        <w:spacing w:line="360" w:lineRule="auto"/>
        <w:ind w:left="284" w:hanging="284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proofErr w:type="spellStart"/>
      <w:r w:rsidRPr="00CC194B">
        <w:rPr>
          <w:rFonts w:ascii="Calibri" w:hAnsi="Calibri" w:cs="Calibri"/>
          <w:sz w:val="22"/>
          <w:szCs w:val="22"/>
        </w:rPr>
        <w:t>Kloosterboer</w:t>
      </w:r>
      <w:proofErr w:type="spellEnd"/>
      <w:r w:rsidRPr="00CC194B">
        <w:rPr>
          <w:rFonts w:ascii="Calibri" w:hAnsi="Calibri" w:cs="Calibri"/>
          <w:sz w:val="22"/>
          <w:szCs w:val="22"/>
        </w:rPr>
        <w:t xml:space="preserve">, Naomi (2022) ‘Mindsets and narratives: A Commentary on Quassim Cassam’s </w:t>
      </w:r>
      <w:r w:rsidRPr="00CC194B">
        <w:rPr>
          <w:rFonts w:ascii="Calibri" w:hAnsi="Calibri" w:cs="Calibri"/>
          <w:i/>
          <w:iCs/>
          <w:sz w:val="22"/>
          <w:szCs w:val="22"/>
        </w:rPr>
        <w:t>Extremism</w:t>
      </w:r>
      <w:r w:rsidRPr="00CC194B">
        <w:rPr>
          <w:rFonts w:ascii="Calibri" w:hAnsi="Calibri" w:cs="Calibri"/>
          <w:sz w:val="22"/>
          <w:szCs w:val="22"/>
        </w:rPr>
        <w:t xml:space="preserve">’, </w:t>
      </w:r>
      <w:r w:rsidRPr="00CC194B">
        <w:rPr>
          <w:rFonts w:ascii="Calibri" w:hAnsi="Calibri" w:cs="Calibri"/>
          <w:i/>
          <w:iCs/>
          <w:sz w:val="22"/>
          <w:szCs w:val="22"/>
        </w:rPr>
        <w:t>Critical Studies on Terrorism</w:t>
      </w:r>
      <w:r w:rsidRPr="00CC194B">
        <w:rPr>
          <w:rFonts w:ascii="Calibri" w:hAnsi="Calibri" w:cs="Calibri"/>
          <w:sz w:val="22"/>
          <w:szCs w:val="22"/>
        </w:rPr>
        <w:t xml:space="preserve"> 15</w:t>
      </w:r>
      <w:r w:rsidR="007B1705">
        <w:rPr>
          <w:rFonts w:ascii="Calibri" w:hAnsi="Calibri" w:cs="Calibri"/>
          <w:sz w:val="22"/>
          <w:szCs w:val="22"/>
        </w:rPr>
        <w:t>(</w:t>
      </w:r>
      <w:r w:rsidRPr="00CC194B">
        <w:rPr>
          <w:rFonts w:ascii="Calibri" w:hAnsi="Calibri" w:cs="Calibri"/>
          <w:sz w:val="22"/>
          <w:szCs w:val="22"/>
        </w:rPr>
        <w:t>4</w:t>
      </w:r>
      <w:r w:rsidR="007B1705">
        <w:rPr>
          <w:rFonts w:ascii="Calibri" w:hAnsi="Calibri" w:cs="Calibri"/>
          <w:sz w:val="22"/>
          <w:szCs w:val="22"/>
        </w:rPr>
        <w:t>)</w:t>
      </w:r>
      <w:r w:rsidRPr="00CC194B">
        <w:rPr>
          <w:rFonts w:ascii="Calibri" w:hAnsi="Calibri" w:cs="Calibri"/>
          <w:sz w:val="22"/>
          <w:szCs w:val="22"/>
        </w:rPr>
        <w:t xml:space="preserve">: 1026-1031 </w:t>
      </w:r>
    </w:p>
    <w:p w14:paraId="45DF7599" w14:textId="77777777" w:rsidR="00DB2CF0" w:rsidRPr="00CC194B" w:rsidRDefault="00DB2CF0" w:rsidP="00DB2CF0">
      <w:pPr>
        <w:spacing w:line="360" w:lineRule="auto"/>
        <w:ind w:left="284" w:hanging="284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GB"/>
        </w:rPr>
      </w:pPr>
      <w:r w:rsidRPr="00CC194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>Lacquer, Walter (1999) </w:t>
      </w:r>
      <w:r w:rsidRPr="00CC194B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The New Terrorism: Fanaticism and the Arms of Mass Destruction</w:t>
      </w:r>
      <w:r w:rsidRPr="00CC194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>. Oxford, Oxford University Press.</w:t>
      </w:r>
    </w:p>
    <w:p w14:paraId="28AF40A1" w14:textId="77777777" w:rsidR="00DB2CF0" w:rsidRPr="00CC194B" w:rsidRDefault="00DB2CF0" w:rsidP="00DB2CF0">
      <w:pPr>
        <w:pStyle w:val="NoSpacing"/>
        <w:spacing w:line="360" w:lineRule="auto"/>
        <w:ind w:left="284" w:right="89" w:hanging="284"/>
        <w:rPr>
          <w:rFonts w:ascii="Calibri" w:hAnsi="Calibri" w:cs="Calibri"/>
        </w:rPr>
      </w:pPr>
      <w:r w:rsidRPr="00CC194B">
        <w:rPr>
          <w:rFonts w:ascii="Calibri" w:hAnsi="Calibri" w:cs="Calibri"/>
        </w:rPr>
        <w:t xml:space="preserve">Nagel, Thomas (2016) ‘By Any Means or None’, </w:t>
      </w:r>
      <w:r w:rsidRPr="00CC194B">
        <w:rPr>
          <w:rFonts w:ascii="Calibri" w:hAnsi="Calibri" w:cs="Calibri"/>
          <w:i/>
          <w:iCs/>
        </w:rPr>
        <w:t>London Review of Books</w:t>
      </w:r>
      <w:r w:rsidRPr="00CC194B">
        <w:rPr>
          <w:rFonts w:ascii="Calibri" w:hAnsi="Calibri" w:cs="Calibri"/>
        </w:rPr>
        <w:t xml:space="preserve"> 38: 19.</w:t>
      </w:r>
    </w:p>
    <w:p w14:paraId="664F365B" w14:textId="77777777" w:rsidR="00DB2CF0" w:rsidRPr="00CC194B" w:rsidRDefault="00DB2CF0" w:rsidP="00DB2CF0">
      <w:pPr>
        <w:pStyle w:val="NoSpacing"/>
        <w:spacing w:line="360" w:lineRule="auto"/>
        <w:ind w:left="284" w:right="89" w:hanging="284"/>
        <w:rPr>
          <w:rFonts w:ascii="Calibri" w:hAnsi="Calibri" w:cs="Calibri"/>
        </w:rPr>
      </w:pPr>
      <w:r w:rsidRPr="00CC194B">
        <w:rPr>
          <w:rFonts w:ascii="Calibri" w:hAnsi="Calibri" w:cs="Calibri"/>
          <w:bCs/>
        </w:rPr>
        <w:t xml:space="preserve">Proctor, Robert N. (2011) </w:t>
      </w:r>
      <w:r w:rsidRPr="00CC194B">
        <w:rPr>
          <w:rFonts w:ascii="Calibri" w:hAnsi="Calibri" w:cs="Calibri"/>
          <w:bCs/>
          <w:i/>
        </w:rPr>
        <w:t>Golden Holocaust: Origins of the Cigarette Catastrophe and the Case for Abolition</w:t>
      </w:r>
      <w:r w:rsidRPr="00CC194B">
        <w:rPr>
          <w:rFonts w:ascii="Calibri" w:hAnsi="Calibri" w:cs="Calibri"/>
          <w:bCs/>
        </w:rPr>
        <w:t xml:space="preserve"> (Berkeley: University of California Press)</w:t>
      </w:r>
      <w:r w:rsidRPr="00CC194B">
        <w:rPr>
          <w:rFonts w:ascii="Calibri" w:hAnsi="Calibri" w:cs="Calibri"/>
        </w:rPr>
        <w:t>.</w:t>
      </w:r>
    </w:p>
    <w:p w14:paraId="07E5210C" w14:textId="77777777" w:rsidR="00DB2CF0" w:rsidRPr="00CC194B" w:rsidRDefault="00DB2CF0" w:rsidP="00DB2CF0">
      <w:pPr>
        <w:pStyle w:val="NoSpacing"/>
        <w:spacing w:line="360" w:lineRule="auto"/>
        <w:ind w:left="284" w:right="89" w:hanging="284"/>
        <w:rPr>
          <w:rFonts w:ascii="Calibri" w:eastAsia="Times New Roman" w:hAnsi="Calibri" w:cs="Calibri"/>
          <w:color w:val="000000" w:themeColor="text1"/>
          <w:lang w:eastAsia="en-GB"/>
        </w:rPr>
      </w:pPr>
      <w:r w:rsidRPr="00CC194B">
        <w:rPr>
          <w:rFonts w:ascii="Calibri" w:eastAsia="Times New Roman" w:hAnsi="Calibri" w:cs="Calibri"/>
          <w:color w:val="000000" w:themeColor="text1"/>
          <w:lang w:eastAsia="en-GB"/>
        </w:rPr>
        <w:t xml:space="preserve">Richards, Anthony (2011) ‘The Problem with “Radicalisation”: The Remit of ‘Prevent’ and the Need to Refocus on Terrorism in the UK’, </w:t>
      </w:r>
      <w:r w:rsidRPr="00CC194B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International Affairs</w:t>
      </w:r>
      <w:r w:rsidRPr="00CC194B">
        <w:rPr>
          <w:rFonts w:ascii="Calibri" w:eastAsia="Times New Roman" w:hAnsi="Calibri" w:cs="Calibri"/>
          <w:color w:val="000000" w:themeColor="text1"/>
          <w:lang w:eastAsia="en-GB"/>
        </w:rPr>
        <w:t xml:space="preserve"> 84: 143-152.</w:t>
      </w:r>
    </w:p>
    <w:p w14:paraId="7C31709E" w14:textId="77777777" w:rsidR="00DB2CF0" w:rsidRPr="00CC194B" w:rsidRDefault="00DB2CF0" w:rsidP="00DB2CF0">
      <w:pPr>
        <w:spacing w:line="360" w:lineRule="auto"/>
        <w:ind w:left="284" w:hanging="284"/>
        <w:rPr>
          <w:rFonts w:ascii="Calibri" w:hAnsi="Calibri" w:cs="Calibri"/>
          <w:color w:val="000000" w:themeColor="text1"/>
          <w:sz w:val="22"/>
          <w:szCs w:val="22"/>
        </w:rPr>
      </w:pPr>
      <w:r w:rsidRPr="00CC194B">
        <w:rPr>
          <w:rFonts w:ascii="Calibri" w:hAnsi="Calibri" w:cs="Calibri"/>
          <w:color w:val="000000" w:themeColor="text1"/>
          <w:sz w:val="22"/>
          <w:szCs w:val="22"/>
        </w:rPr>
        <w:t xml:space="preserve">Richardson, Louise (2006) </w:t>
      </w:r>
      <w:r w:rsidRPr="00CC194B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What Terrorists Want: Understanding the Enemy </w:t>
      </w:r>
      <w:r w:rsidRPr="00CC194B">
        <w:rPr>
          <w:rFonts w:ascii="Calibri" w:hAnsi="Calibri" w:cs="Calibri"/>
          <w:color w:val="000000" w:themeColor="text1"/>
          <w:sz w:val="22"/>
          <w:szCs w:val="22"/>
        </w:rPr>
        <w:t>(New York: Random House).</w:t>
      </w:r>
    </w:p>
    <w:p w14:paraId="0FBA647F" w14:textId="74DAC9AE" w:rsidR="00DB2CF0" w:rsidRPr="00CC194B" w:rsidRDefault="00DB2CF0" w:rsidP="00DB2CF0">
      <w:pPr>
        <w:spacing w:line="360" w:lineRule="auto"/>
        <w:ind w:left="284" w:hanging="284"/>
        <w:rPr>
          <w:rFonts w:ascii="Calibri" w:hAnsi="Calibri" w:cs="Calibri"/>
          <w:color w:val="000000" w:themeColor="text1"/>
          <w:sz w:val="22"/>
          <w:szCs w:val="22"/>
        </w:rPr>
      </w:pPr>
      <w:r w:rsidRPr="00CC194B"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  <w:lang w:eastAsia="en-GB"/>
        </w:rPr>
        <w:t>Sageman, Marc (2014) ‘The Stagnation in Terrorism Research</w:t>
      </w:r>
      <w:r w:rsidR="00241D44"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  <w:lang w:eastAsia="en-GB"/>
        </w:rPr>
        <w:t>,</w:t>
      </w:r>
      <w:r w:rsidRPr="00CC194B"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  <w:lang w:eastAsia="en-GB"/>
        </w:rPr>
        <w:t>’ </w:t>
      </w:r>
      <w:r w:rsidRPr="00CC194B"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en-GB"/>
        </w:rPr>
        <w:t xml:space="preserve">Terrorism and Political Violence </w:t>
      </w:r>
      <w:r w:rsidRPr="00CC194B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26</w:t>
      </w:r>
      <w:r w:rsidRPr="00CC194B">
        <w:rPr>
          <w:rFonts w:ascii="Calibri" w:eastAsia="Times New Roman" w:hAnsi="Calibri" w:cs="Calibri"/>
          <w:color w:val="333333"/>
          <w:sz w:val="22"/>
          <w:szCs w:val="22"/>
          <w:shd w:val="clear" w:color="auto" w:fill="FFFFFF"/>
          <w:lang w:eastAsia="en-GB"/>
        </w:rPr>
        <w:t>(4): 565–580.</w:t>
      </w:r>
    </w:p>
    <w:p w14:paraId="7CAE22CA" w14:textId="768EB0FB" w:rsidR="00DB2CF0" w:rsidRPr="00CC194B" w:rsidRDefault="00DB2CF0" w:rsidP="00DB2CF0">
      <w:pPr>
        <w:spacing w:line="360" w:lineRule="auto"/>
        <w:ind w:left="284" w:hanging="284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CC194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>Sprinzak</w:t>
      </w:r>
      <w:proofErr w:type="spellEnd"/>
      <w:r w:rsidRPr="00CC194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>, Ehud (2001) ‘The Lone Gunmen’,</w:t>
      </w:r>
      <w:r w:rsidRPr="00CC194B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 Foreign Policy</w:t>
      </w:r>
      <w:r w:rsidR="007B1705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Pr="00CC194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127: 72-73.  </w:t>
      </w:r>
    </w:p>
    <w:p w14:paraId="3F79AA9A" w14:textId="77777777" w:rsidR="00DB2CF0" w:rsidRPr="00CC194B" w:rsidRDefault="00DB2CF0" w:rsidP="00DB2CF0">
      <w:pPr>
        <w:spacing w:line="360" w:lineRule="auto"/>
        <w:ind w:left="284" w:hanging="284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CC194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>Stampnitzky</w:t>
      </w:r>
      <w:proofErr w:type="spellEnd"/>
      <w:r w:rsidRPr="00CC194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>, Lisa (2013) </w:t>
      </w:r>
      <w:r w:rsidRPr="00CC194B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Disciplining Terror: How Experts Invented “Terrorism”</w:t>
      </w:r>
      <w:r w:rsidRPr="00CC194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  <w:lang w:eastAsia="en-GB"/>
        </w:rPr>
        <w:t xml:space="preserve"> (Cambridge: Cambridge University Press).</w:t>
      </w:r>
    </w:p>
    <w:p w14:paraId="39929C4E" w14:textId="77777777" w:rsidR="00DB2CF0" w:rsidRPr="00CC194B" w:rsidRDefault="00DB2CF0" w:rsidP="00DB2CF0">
      <w:p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CC194B">
        <w:rPr>
          <w:rFonts w:ascii="Calibri" w:hAnsi="Calibri" w:cs="Calibri"/>
          <w:sz w:val="22"/>
          <w:szCs w:val="22"/>
        </w:rPr>
        <w:t xml:space="preserve">Sunstein, Cass &amp; </w:t>
      </w:r>
      <w:proofErr w:type="spellStart"/>
      <w:r w:rsidRPr="00CC194B">
        <w:rPr>
          <w:rFonts w:ascii="Calibri" w:hAnsi="Calibri" w:cs="Calibri"/>
          <w:sz w:val="22"/>
          <w:szCs w:val="22"/>
        </w:rPr>
        <w:t>Vermeule</w:t>
      </w:r>
      <w:proofErr w:type="spellEnd"/>
      <w:r w:rsidRPr="00CC194B">
        <w:rPr>
          <w:rFonts w:ascii="Calibri" w:hAnsi="Calibri" w:cs="Calibri"/>
          <w:sz w:val="22"/>
          <w:szCs w:val="22"/>
        </w:rPr>
        <w:t xml:space="preserve">, Adrian (2009) ‘Conspiracy Theories: Causes and Cures’, </w:t>
      </w:r>
      <w:r w:rsidRPr="00CC194B">
        <w:rPr>
          <w:rFonts w:ascii="Calibri" w:hAnsi="Calibri" w:cs="Calibri"/>
          <w:i/>
          <w:iCs/>
          <w:sz w:val="22"/>
          <w:szCs w:val="22"/>
        </w:rPr>
        <w:t xml:space="preserve">Journal of Political Philosophy </w:t>
      </w:r>
      <w:r w:rsidRPr="00CC194B">
        <w:rPr>
          <w:rFonts w:ascii="Calibri" w:hAnsi="Calibri" w:cs="Calibri"/>
          <w:sz w:val="22"/>
          <w:szCs w:val="22"/>
        </w:rPr>
        <w:t>17:</w:t>
      </w:r>
      <w:r w:rsidRPr="00CC194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C194B">
        <w:rPr>
          <w:rFonts w:ascii="Calibri" w:hAnsi="Calibri" w:cs="Calibri"/>
          <w:sz w:val="22"/>
          <w:szCs w:val="22"/>
        </w:rPr>
        <w:t>202-227.</w:t>
      </w:r>
    </w:p>
    <w:p w14:paraId="1B3E9B56" w14:textId="77777777" w:rsidR="0068141C" w:rsidRPr="00DB2CF0" w:rsidRDefault="00445764" w:rsidP="00DB2CF0"/>
    <w:sectPr w:rsidR="0068141C" w:rsidRPr="00DB2CF0" w:rsidSect="00DB2CF0">
      <w:headerReference w:type="default" r:id="rId6"/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32551" w14:textId="77777777" w:rsidR="00DB2CF0" w:rsidRDefault="00DB2CF0">
    <w:pPr>
      <w:pStyle w:val="Header"/>
      <w:pBdr>
        <w:bottom w:val="single" w:sz="6" w:space="1" w:color="auto"/>
      </w:pBdr>
    </w:pPr>
    <w:r>
      <w:t xml:space="preserve">Ian James Kidd </w:t>
    </w:r>
    <w:r>
      <w:tab/>
    </w:r>
    <w:r>
      <w:tab/>
    </w:r>
    <w:hyperlink r:id="rId1" w:history="1">
      <w:r w:rsidRPr="00237FC6">
        <w:rPr>
          <w:rStyle w:val="Hyperlink"/>
        </w:rPr>
        <w:t>www.ianjameskidd.weebly.com</w:t>
      </w:r>
    </w:hyperlink>
  </w:p>
  <w:p w14:paraId="6A3B6B1E" w14:textId="77777777" w:rsidR="00DB2CF0" w:rsidRPr="00CC194B" w:rsidRDefault="00DB2CF0">
    <w:pPr>
      <w:pStyle w:val="Header"/>
      <w:pBdr>
        <w:bottom w:val="single" w:sz="6" w:space="1" w:color="auto"/>
      </w:pBdr>
      <w:rPr>
        <w:sz w:val="10"/>
        <w:szCs w:val="10"/>
      </w:rPr>
    </w:pPr>
  </w:p>
  <w:p w14:paraId="04893DD0" w14:textId="77777777" w:rsidR="00DB2CF0" w:rsidRDefault="00DB2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7EC6D" w14:textId="77777777" w:rsidR="00CC194B" w:rsidRDefault="00445764">
    <w:pPr>
      <w:pStyle w:val="Header"/>
      <w:pBdr>
        <w:bottom w:val="single" w:sz="6" w:space="1" w:color="auto"/>
      </w:pBdr>
    </w:pPr>
    <w:r>
      <w:t xml:space="preserve">Ian James Kidd </w:t>
    </w:r>
    <w:r>
      <w:tab/>
    </w:r>
    <w:r>
      <w:tab/>
    </w:r>
    <w:hyperlink r:id="rId1" w:history="1">
      <w:r w:rsidRPr="00237FC6">
        <w:rPr>
          <w:rStyle w:val="Hyperlink"/>
        </w:rPr>
        <w:t>www.ianjameskidd.weebly.com</w:t>
      </w:r>
    </w:hyperlink>
  </w:p>
  <w:p w14:paraId="6CF5DC73" w14:textId="77777777" w:rsidR="00CC194B" w:rsidRPr="00CC194B" w:rsidRDefault="00445764">
    <w:pPr>
      <w:pStyle w:val="Header"/>
      <w:pBdr>
        <w:bottom w:val="single" w:sz="6" w:space="1" w:color="auto"/>
      </w:pBdr>
      <w:rPr>
        <w:sz w:val="10"/>
        <w:szCs w:val="10"/>
      </w:rPr>
    </w:pPr>
  </w:p>
  <w:p w14:paraId="2F17133A" w14:textId="77777777" w:rsidR="00CC194B" w:rsidRDefault="00445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0761"/>
    <w:multiLevelType w:val="hybridMultilevel"/>
    <w:tmpl w:val="C20E4470"/>
    <w:lvl w:ilvl="0" w:tplc="FF867A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7716"/>
    <w:multiLevelType w:val="hybridMultilevel"/>
    <w:tmpl w:val="401038AE"/>
    <w:lvl w:ilvl="0" w:tplc="D916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58BC"/>
    <w:multiLevelType w:val="hybridMultilevel"/>
    <w:tmpl w:val="0B180C76"/>
    <w:lvl w:ilvl="0" w:tplc="120249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105F8"/>
    <w:multiLevelType w:val="hybridMultilevel"/>
    <w:tmpl w:val="BA249CC4"/>
    <w:lvl w:ilvl="0" w:tplc="82B24E7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9C4194"/>
    <w:multiLevelType w:val="hybridMultilevel"/>
    <w:tmpl w:val="B21C8D92"/>
    <w:lvl w:ilvl="0" w:tplc="53C661C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4752842"/>
    <w:multiLevelType w:val="hybridMultilevel"/>
    <w:tmpl w:val="7A1CE8D4"/>
    <w:lvl w:ilvl="0" w:tplc="9C66A00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51243"/>
    <w:multiLevelType w:val="hybridMultilevel"/>
    <w:tmpl w:val="114606A4"/>
    <w:lvl w:ilvl="0" w:tplc="0F186916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749AA"/>
    <w:multiLevelType w:val="hybridMultilevel"/>
    <w:tmpl w:val="74DA7280"/>
    <w:lvl w:ilvl="0" w:tplc="6D0A785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0F5C5E"/>
    <w:multiLevelType w:val="hybridMultilevel"/>
    <w:tmpl w:val="6A6AD21C"/>
    <w:lvl w:ilvl="0" w:tplc="6E2055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9556F6"/>
    <w:multiLevelType w:val="hybridMultilevel"/>
    <w:tmpl w:val="3B9E79A4"/>
    <w:lvl w:ilvl="0" w:tplc="2850D7E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46E86"/>
    <w:multiLevelType w:val="hybridMultilevel"/>
    <w:tmpl w:val="AD46E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C61ECE"/>
    <w:multiLevelType w:val="hybridMultilevel"/>
    <w:tmpl w:val="E168FDBE"/>
    <w:lvl w:ilvl="0" w:tplc="08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2" w15:restartNumberingAfterBreak="0">
    <w:nsid w:val="52501536"/>
    <w:multiLevelType w:val="hybridMultilevel"/>
    <w:tmpl w:val="F9EA0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C63603"/>
    <w:multiLevelType w:val="hybridMultilevel"/>
    <w:tmpl w:val="2B0818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D3936"/>
    <w:multiLevelType w:val="hybridMultilevel"/>
    <w:tmpl w:val="39DE7DF2"/>
    <w:lvl w:ilvl="0" w:tplc="47804EA4">
      <w:start w:val="1"/>
      <w:numFmt w:val="lowerRoman"/>
      <w:lvlText w:val="(%1)"/>
      <w:lvlJc w:val="left"/>
      <w:pPr>
        <w:ind w:left="11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3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F0"/>
    <w:rsid w:val="00241D44"/>
    <w:rsid w:val="00445764"/>
    <w:rsid w:val="007B1705"/>
    <w:rsid w:val="00992EF8"/>
    <w:rsid w:val="00A704AE"/>
    <w:rsid w:val="00C06E45"/>
    <w:rsid w:val="00C66AD8"/>
    <w:rsid w:val="00DB2CF0"/>
    <w:rsid w:val="00DC05AE"/>
    <w:rsid w:val="00E2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86E24"/>
  <w14:defaultImageDpi w14:val="32767"/>
  <w15:chartTrackingRefBased/>
  <w15:docId w15:val="{1CB91018-976C-CE4B-909D-64F506EE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2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C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C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DB2CF0"/>
    <w:rPr>
      <w:i/>
      <w:iCs/>
    </w:rPr>
  </w:style>
  <w:style w:type="paragraph" w:styleId="NoSpacing">
    <w:name w:val="No Spacing"/>
    <w:uiPriority w:val="1"/>
    <w:qFormat/>
    <w:rsid w:val="00DB2CF0"/>
    <w:rPr>
      <w:sz w:val="22"/>
      <w:szCs w:val="22"/>
    </w:rPr>
  </w:style>
  <w:style w:type="character" w:customStyle="1" w:styleId="contribdegrees">
    <w:name w:val="contribdegrees"/>
    <w:basedOn w:val="DefaultParagraphFont"/>
    <w:rsid w:val="00DB2CF0"/>
  </w:style>
  <w:style w:type="paragraph" w:styleId="Header">
    <w:name w:val="header"/>
    <w:basedOn w:val="Normal"/>
    <w:link w:val="HeaderChar"/>
    <w:uiPriority w:val="99"/>
    <w:unhideWhenUsed/>
    <w:rsid w:val="00DB2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CF0"/>
  </w:style>
  <w:style w:type="character" w:styleId="Hyperlink">
    <w:name w:val="Hyperlink"/>
    <w:basedOn w:val="DefaultParagraphFont"/>
    <w:uiPriority w:val="99"/>
    <w:unhideWhenUsed/>
    <w:rsid w:val="00DB2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njameskidd.weebl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njameskidd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2184</Words>
  <Characters>12449</Characters>
  <Application>Microsoft Office Word</Application>
  <DocSecurity>0</DocSecurity>
  <Lines>103</Lines>
  <Paragraphs>29</Paragraphs>
  <ScaleCrop>false</ScaleCrop>
  <Company/>
  <LinksUpToDate>false</LinksUpToDate>
  <CharactersWithSpaces>14604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6</cp:revision>
  <dcterms:created xsi:type="dcterms:W3CDTF">2023-06-26T20:45:00Z</dcterms:created>
  <dcterms:modified xsi:type="dcterms:W3CDTF">2023-06-26T20:47:00Z</dcterms:modified>
</cp:coreProperties>
</file>