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B23C" w14:textId="03F0773F" w:rsidR="0068141C" w:rsidRDefault="001E5F37" w:rsidP="00A97907">
      <w:pPr>
        <w:spacing w:line="360" w:lineRule="auto"/>
        <w:rPr>
          <w:rFonts w:ascii="Calibri" w:hAnsi="Calibri" w:cs="Calibri"/>
          <w:b/>
          <w:bCs/>
        </w:rPr>
      </w:pPr>
      <w:r>
        <w:rPr>
          <w:rFonts w:ascii="Calibri" w:hAnsi="Calibri" w:cs="Calibri"/>
          <w:b/>
          <w:bCs/>
        </w:rPr>
        <w:t>Should we really be “</w:t>
      </w:r>
      <w:r w:rsidR="00C26657">
        <w:rPr>
          <w:rFonts w:ascii="Calibri" w:hAnsi="Calibri" w:cs="Calibri"/>
          <w:b/>
          <w:bCs/>
        </w:rPr>
        <w:t>c</w:t>
      </w:r>
      <w:r w:rsidR="00030F6B" w:rsidRPr="0046428F">
        <w:rPr>
          <w:rFonts w:ascii="Calibri" w:hAnsi="Calibri" w:cs="Calibri"/>
          <w:b/>
          <w:bCs/>
        </w:rPr>
        <w:t>harging others with epistemic vice</w:t>
      </w:r>
      <w:r>
        <w:rPr>
          <w:rFonts w:ascii="Calibri" w:hAnsi="Calibri" w:cs="Calibri"/>
          <w:b/>
          <w:bCs/>
        </w:rPr>
        <w:t>”?</w:t>
      </w:r>
    </w:p>
    <w:p w14:paraId="2357D477" w14:textId="62927AC8" w:rsidR="00030F6B" w:rsidRDefault="00A97907" w:rsidP="00A97907">
      <w:pPr>
        <w:spacing w:line="360" w:lineRule="auto"/>
        <w:rPr>
          <w:rFonts w:ascii="Calibri" w:hAnsi="Calibri" w:cs="Calibri"/>
          <w:i/>
          <w:iCs/>
        </w:rPr>
      </w:pPr>
      <w:r>
        <w:rPr>
          <w:rFonts w:ascii="Calibri" w:hAnsi="Calibri" w:cs="Calibri"/>
          <w:i/>
          <w:iCs/>
        </w:rPr>
        <w:t>New Directions in Virtue and Vice Epistemology</w:t>
      </w:r>
      <w:r w:rsidR="00DA3817">
        <w:rPr>
          <w:rFonts w:ascii="Calibri" w:hAnsi="Calibri" w:cs="Calibri"/>
          <w:i/>
          <w:iCs/>
        </w:rPr>
        <w:t>, 1</w:t>
      </w:r>
      <w:r w:rsidR="00BF107E">
        <w:rPr>
          <w:rFonts w:ascii="Calibri" w:hAnsi="Calibri" w:cs="Calibri"/>
          <w:i/>
          <w:iCs/>
        </w:rPr>
        <w:t>2</w:t>
      </w:r>
      <w:r w:rsidR="00DA3817">
        <w:rPr>
          <w:rFonts w:ascii="Calibri" w:hAnsi="Calibri" w:cs="Calibri"/>
          <w:i/>
          <w:iCs/>
        </w:rPr>
        <w:t>/9/23</w:t>
      </w:r>
    </w:p>
    <w:p w14:paraId="18BA53BB" w14:textId="77777777" w:rsidR="00DA3817" w:rsidRPr="00DA3817" w:rsidRDefault="00DA3817" w:rsidP="00A97907">
      <w:pPr>
        <w:spacing w:line="360" w:lineRule="auto"/>
        <w:rPr>
          <w:rFonts w:ascii="Calibri" w:hAnsi="Calibri" w:cs="Calibri"/>
          <w:i/>
          <w:iCs/>
        </w:rPr>
      </w:pPr>
    </w:p>
    <w:p w14:paraId="04228CA5" w14:textId="77777777" w:rsidR="005A2088" w:rsidRDefault="005A2088" w:rsidP="00A97907">
      <w:pPr>
        <w:spacing w:line="360" w:lineRule="auto"/>
        <w:rPr>
          <w:rFonts w:ascii="Calibri" w:hAnsi="Calibri" w:cs="Calibri"/>
          <w:b/>
          <w:bCs/>
        </w:rPr>
      </w:pPr>
    </w:p>
    <w:p w14:paraId="438F2AAA" w14:textId="7E782DC2" w:rsidR="005A2088" w:rsidRDefault="005A2088" w:rsidP="00A97907">
      <w:pPr>
        <w:pStyle w:val="ListParagraph"/>
        <w:numPr>
          <w:ilvl w:val="0"/>
          <w:numId w:val="12"/>
        </w:numPr>
        <w:spacing w:line="360" w:lineRule="auto"/>
        <w:rPr>
          <w:rFonts w:ascii="Calibri" w:hAnsi="Calibri" w:cs="Calibri"/>
          <w:b/>
          <w:bCs/>
        </w:rPr>
      </w:pPr>
      <w:r w:rsidRPr="0045026A">
        <w:rPr>
          <w:rFonts w:ascii="Calibri" w:hAnsi="Calibri" w:cs="Calibri"/>
          <w:b/>
          <w:bCs/>
          <w:u w:val="single"/>
        </w:rPr>
        <w:t>Preliminaries</w:t>
      </w:r>
      <w:r w:rsidRPr="005A2088">
        <w:rPr>
          <w:rFonts w:ascii="Calibri" w:hAnsi="Calibri" w:cs="Calibri"/>
          <w:b/>
          <w:bCs/>
        </w:rPr>
        <w:t xml:space="preserve">. </w:t>
      </w:r>
    </w:p>
    <w:p w14:paraId="638064A2" w14:textId="77777777" w:rsidR="005A2088" w:rsidRPr="00A97907" w:rsidRDefault="005A2088" w:rsidP="00A97907">
      <w:pPr>
        <w:pStyle w:val="ListParagraph"/>
        <w:spacing w:line="360" w:lineRule="auto"/>
        <w:rPr>
          <w:rFonts w:ascii="Calibri" w:hAnsi="Calibri" w:cs="Calibri"/>
          <w:b/>
          <w:bCs/>
          <w:sz w:val="10"/>
          <w:szCs w:val="10"/>
        </w:rPr>
      </w:pPr>
    </w:p>
    <w:p w14:paraId="17F28155" w14:textId="5A2ED842" w:rsidR="005A2088" w:rsidRDefault="00030F6B" w:rsidP="00A97907">
      <w:pPr>
        <w:spacing w:line="360" w:lineRule="auto"/>
        <w:jc w:val="both"/>
        <w:rPr>
          <w:rFonts w:ascii="Calibri" w:hAnsi="Calibri" w:cs="Calibri"/>
        </w:rPr>
      </w:pPr>
      <w:r w:rsidRPr="0046428F">
        <w:rPr>
          <w:rFonts w:ascii="Calibri" w:hAnsi="Calibri" w:cs="Calibri"/>
        </w:rPr>
        <w:t xml:space="preserve">     In ‘Charging Others with Epistemic Vice’ (Kidd 2016), I defended the critical practice of </w:t>
      </w:r>
      <w:r w:rsidRPr="0046428F">
        <w:rPr>
          <w:rFonts w:ascii="Calibri" w:hAnsi="Calibri" w:cs="Calibri"/>
          <w:i/>
          <w:iCs/>
        </w:rPr>
        <w:t>vice-charging</w:t>
      </w:r>
      <w:r w:rsidRPr="0046428F">
        <w:rPr>
          <w:rFonts w:ascii="Calibri" w:hAnsi="Calibri" w:cs="Calibri"/>
        </w:rPr>
        <w:t xml:space="preserve"> and elaborated this with subsequent case studies. </w:t>
      </w:r>
      <w:r w:rsidR="0046428F" w:rsidRPr="0046428F">
        <w:rPr>
          <w:rFonts w:ascii="Calibri" w:hAnsi="Calibri" w:cs="Calibri"/>
        </w:rPr>
        <w:t xml:space="preserve">My downbeat conclusion was that vice-charging is ‘possible in principle, but very difficult in practice’ (Kidd 2016: 183). </w:t>
      </w:r>
    </w:p>
    <w:p w14:paraId="522B46C0" w14:textId="77777777" w:rsidR="00801372" w:rsidRPr="00801372" w:rsidRDefault="00801372" w:rsidP="00A97907">
      <w:pPr>
        <w:spacing w:line="360" w:lineRule="auto"/>
        <w:jc w:val="both"/>
        <w:rPr>
          <w:rFonts w:ascii="Calibri" w:hAnsi="Calibri" w:cs="Calibri"/>
          <w:sz w:val="10"/>
          <w:szCs w:val="10"/>
        </w:rPr>
      </w:pPr>
    </w:p>
    <w:p w14:paraId="0661CF4A" w14:textId="6532E741" w:rsidR="0046428F" w:rsidRPr="0046428F" w:rsidRDefault="00030F6B" w:rsidP="00A97907">
      <w:pPr>
        <w:spacing w:line="360" w:lineRule="auto"/>
        <w:ind w:firstLine="720"/>
        <w:jc w:val="both"/>
        <w:rPr>
          <w:rFonts w:ascii="Calibri" w:hAnsi="Calibri" w:cs="Calibri"/>
        </w:rPr>
      </w:pPr>
      <w:r w:rsidRPr="0046428F">
        <w:rPr>
          <w:rFonts w:ascii="Calibri" w:hAnsi="Calibri" w:cs="Calibri"/>
        </w:rPr>
        <w:t xml:space="preserve">However much has subsequently happened in vice epistemology, including significant revisions </w:t>
      </w:r>
      <w:r w:rsidR="0046428F" w:rsidRPr="0046428F">
        <w:rPr>
          <w:rFonts w:ascii="Calibri" w:hAnsi="Calibri" w:cs="Calibri"/>
        </w:rPr>
        <w:t>to</w:t>
      </w:r>
      <w:r w:rsidRPr="0046428F">
        <w:rPr>
          <w:rFonts w:ascii="Calibri" w:hAnsi="Calibri" w:cs="Calibri"/>
        </w:rPr>
        <w:t xml:space="preserve"> my own understanding of </w:t>
      </w:r>
      <w:r w:rsidR="0046428F" w:rsidRPr="0046428F">
        <w:rPr>
          <w:rFonts w:ascii="Calibri" w:hAnsi="Calibri" w:cs="Calibri"/>
        </w:rPr>
        <w:t>epistemic vices.</w:t>
      </w:r>
      <w:r w:rsidR="00651A2E">
        <w:rPr>
          <w:rFonts w:ascii="Calibri" w:hAnsi="Calibri" w:cs="Calibri"/>
        </w:rPr>
        <w:t xml:space="preserve"> I am now </w:t>
      </w:r>
      <w:r w:rsidR="00651A2E" w:rsidRPr="00651A2E">
        <w:rPr>
          <w:rFonts w:ascii="Calibri" w:hAnsi="Calibri" w:cs="Calibri"/>
          <w:i/>
          <w:iCs/>
        </w:rPr>
        <w:t>more</w:t>
      </w:r>
      <w:r w:rsidR="00651A2E">
        <w:rPr>
          <w:rFonts w:ascii="Calibri" w:hAnsi="Calibri" w:cs="Calibri"/>
        </w:rPr>
        <w:t xml:space="preserve"> downbeat</w:t>
      </w:r>
      <w:r w:rsidR="00A97907">
        <w:rPr>
          <w:rFonts w:ascii="Calibri" w:hAnsi="Calibri" w:cs="Calibri"/>
        </w:rPr>
        <w:t>.</w:t>
      </w:r>
    </w:p>
    <w:p w14:paraId="3507AB6C" w14:textId="77777777" w:rsidR="00030F6B" w:rsidRPr="0046428F" w:rsidRDefault="00030F6B" w:rsidP="00A97907">
      <w:pPr>
        <w:spacing w:line="360" w:lineRule="auto"/>
        <w:jc w:val="both"/>
        <w:rPr>
          <w:rFonts w:ascii="Calibri" w:hAnsi="Calibri" w:cs="Calibri"/>
        </w:rPr>
      </w:pPr>
    </w:p>
    <w:p w14:paraId="583B33AA" w14:textId="77777777" w:rsidR="00030F6B" w:rsidRPr="0046428F" w:rsidRDefault="00030F6B" w:rsidP="00A97907">
      <w:pPr>
        <w:spacing w:line="360" w:lineRule="auto"/>
        <w:jc w:val="both"/>
        <w:rPr>
          <w:rFonts w:ascii="Calibri" w:hAnsi="Calibri" w:cs="Calibri"/>
        </w:rPr>
      </w:pPr>
    </w:p>
    <w:p w14:paraId="48503766" w14:textId="4D5855BF" w:rsidR="00030F6B" w:rsidRPr="0046428F" w:rsidRDefault="00030F6B" w:rsidP="00A97907">
      <w:pPr>
        <w:pStyle w:val="ListParagraph"/>
        <w:numPr>
          <w:ilvl w:val="0"/>
          <w:numId w:val="12"/>
        </w:numPr>
        <w:spacing w:line="360" w:lineRule="auto"/>
        <w:jc w:val="both"/>
        <w:rPr>
          <w:rFonts w:ascii="Calibri" w:hAnsi="Calibri" w:cs="Calibri"/>
          <w:b/>
          <w:bCs/>
        </w:rPr>
      </w:pPr>
      <w:r w:rsidRPr="00900897">
        <w:rPr>
          <w:rFonts w:ascii="Calibri" w:hAnsi="Calibri" w:cs="Calibri"/>
          <w:b/>
          <w:bCs/>
          <w:u w:val="single"/>
        </w:rPr>
        <w:t>The original account</w:t>
      </w:r>
      <w:r w:rsidR="005A2088">
        <w:rPr>
          <w:rFonts w:ascii="Calibri" w:hAnsi="Calibri" w:cs="Calibri"/>
          <w:b/>
          <w:bCs/>
        </w:rPr>
        <w:t>.</w:t>
      </w:r>
    </w:p>
    <w:p w14:paraId="3B424949" w14:textId="6146075E" w:rsidR="0046428F" w:rsidRPr="00A97907" w:rsidRDefault="0046428F" w:rsidP="00A97907">
      <w:pPr>
        <w:spacing w:line="360" w:lineRule="auto"/>
        <w:jc w:val="both"/>
        <w:rPr>
          <w:rFonts w:ascii="Calibri" w:hAnsi="Calibri" w:cs="Calibri"/>
          <w:i/>
          <w:iCs/>
          <w:sz w:val="10"/>
          <w:szCs w:val="10"/>
        </w:rPr>
      </w:pPr>
    </w:p>
    <w:p w14:paraId="56959643" w14:textId="3BCAAAC6" w:rsidR="00801372" w:rsidRDefault="00801372" w:rsidP="00A97907">
      <w:pPr>
        <w:pStyle w:val="NoSpacing"/>
        <w:spacing w:line="360" w:lineRule="auto"/>
        <w:jc w:val="both"/>
      </w:pPr>
      <w:r>
        <w:t xml:space="preserve">  I noted that in everyday discourse do charge others with epistemic vices – ‘He’s so dogmatic’, ‘She’s so closed-minded!’, ‘They’re don’t give a damn about the truth!’ I also suggested there are good reasons to want to retain</w:t>
      </w:r>
      <w:r w:rsidR="00651A2E">
        <w:t>,</w:t>
      </w:r>
      <w:r>
        <w:t xml:space="preserve"> endorse</w:t>
      </w:r>
      <w:r w:rsidR="00651A2E">
        <w:t>,</w:t>
      </w:r>
      <w:r>
        <w:t xml:space="preserve"> </w:t>
      </w:r>
      <w:r w:rsidR="00651A2E">
        <w:t xml:space="preserve">and refine </w:t>
      </w:r>
      <w:r>
        <w:t>this practice.</w:t>
      </w:r>
    </w:p>
    <w:p w14:paraId="2CE076B9" w14:textId="001E0B7F" w:rsidR="00801372" w:rsidRPr="00801372" w:rsidRDefault="00801372" w:rsidP="00A97907">
      <w:pPr>
        <w:pStyle w:val="NoSpacing"/>
        <w:spacing w:line="360" w:lineRule="auto"/>
        <w:jc w:val="both"/>
        <w:rPr>
          <w:sz w:val="10"/>
          <w:szCs w:val="10"/>
        </w:rPr>
      </w:pPr>
      <w:r>
        <w:tab/>
      </w:r>
      <w:r>
        <w:rPr>
          <w:i/>
          <w:iCs/>
        </w:rPr>
        <w:tab/>
      </w:r>
    </w:p>
    <w:p w14:paraId="1870F22C" w14:textId="401F587E" w:rsidR="005A2088" w:rsidRDefault="0046428F" w:rsidP="00A97907">
      <w:pPr>
        <w:spacing w:line="360" w:lineRule="auto"/>
        <w:jc w:val="both"/>
        <w:rPr>
          <w:rFonts w:ascii="Calibri" w:hAnsi="Calibri" w:cs="Calibri"/>
        </w:rPr>
      </w:pPr>
      <w:r w:rsidRPr="0046428F">
        <w:rPr>
          <w:rFonts w:ascii="Calibri" w:hAnsi="Calibri" w:cs="Calibri"/>
          <w:i/>
          <w:iCs/>
        </w:rPr>
        <w:t xml:space="preserve">   </w:t>
      </w:r>
      <w:r w:rsidR="00651A2E">
        <w:rPr>
          <w:rFonts w:ascii="Calibri" w:hAnsi="Calibri" w:cs="Calibri"/>
          <w:i/>
          <w:iCs/>
        </w:rPr>
        <w:t xml:space="preserve">      </w:t>
      </w:r>
      <w:r w:rsidRPr="0046428F">
        <w:rPr>
          <w:rFonts w:ascii="Calibri" w:hAnsi="Calibri" w:cs="Calibri"/>
          <w:i/>
          <w:iCs/>
        </w:rPr>
        <w:t>Epistemic vice-charging</w:t>
      </w:r>
      <w:r w:rsidRPr="0046428F">
        <w:rPr>
          <w:rFonts w:ascii="Calibri" w:hAnsi="Calibri" w:cs="Calibri"/>
        </w:rPr>
        <w:t xml:space="preserve">: the practice of attributing epistemic vices to a defined individual or collective agent. </w:t>
      </w:r>
    </w:p>
    <w:p w14:paraId="525F98E8" w14:textId="38BA4EF1" w:rsidR="00B7242C" w:rsidRDefault="00B7242C" w:rsidP="00A97907">
      <w:pPr>
        <w:spacing w:line="360" w:lineRule="auto"/>
        <w:jc w:val="both"/>
        <w:rPr>
          <w:rFonts w:ascii="Calibri" w:hAnsi="Calibri" w:cs="Calibri"/>
        </w:rPr>
      </w:pPr>
      <w:r>
        <w:rPr>
          <w:rFonts w:ascii="Calibri" w:hAnsi="Calibri" w:cs="Calibri"/>
        </w:rPr>
        <w:t xml:space="preserve">     </w:t>
      </w:r>
      <w:r w:rsidR="00A97907">
        <w:rPr>
          <w:rFonts w:ascii="Calibri" w:hAnsi="Calibri" w:cs="Calibri"/>
        </w:rPr>
        <w:t>Distinctions</w:t>
      </w:r>
      <w:r>
        <w:rPr>
          <w:rFonts w:ascii="Calibri" w:hAnsi="Calibri" w:cs="Calibri"/>
        </w:rPr>
        <w:t>:</w:t>
      </w:r>
    </w:p>
    <w:p w14:paraId="35DBAC24" w14:textId="5E733FAD" w:rsidR="00B7242C" w:rsidRDefault="00B7242C" w:rsidP="00A97907">
      <w:pPr>
        <w:pStyle w:val="ListParagraph"/>
        <w:numPr>
          <w:ilvl w:val="0"/>
          <w:numId w:val="15"/>
        </w:numPr>
        <w:spacing w:line="360" w:lineRule="auto"/>
        <w:jc w:val="both"/>
        <w:rPr>
          <w:rFonts w:ascii="Calibri" w:hAnsi="Calibri" w:cs="Calibri"/>
        </w:rPr>
      </w:pPr>
      <w:r w:rsidRPr="00B7242C">
        <w:rPr>
          <w:rFonts w:ascii="Calibri" w:hAnsi="Calibri" w:cs="Calibri"/>
          <w:b/>
          <w:bCs/>
        </w:rPr>
        <w:t>rhetorical</w:t>
      </w:r>
      <w:r>
        <w:rPr>
          <w:rFonts w:ascii="Calibri" w:hAnsi="Calibri" w:cs="Calibri"/>
        </w:rPr>
        <w:t xml:space="preserve"> and </w:t>
      </w:r>
      <w:r w:rsidRPr="00B7242C">
        <w:rPr>
          <w:rFonts w:ascii="Calibri" w:hAnsi="Calibri" w:cs="Calibri"/>
          <w:b/>
          <w:bCs/>
        </w:rPr>
        <w:t>robust</w:t>
      </w:r>
      <w:r>
        <w:rPr>
          <w:rFonts w:ascii="Calibri" w:hAnsi="Calibri" w:cs="Calibri"/>
        </w:rPr>
        <w:t xml:space="preserve"> vice-charges</w:t>
      </w:r>
    </w:p>
    <w:p w14:paraId="1141D3C9" w14:textId="065EBEAC" w:rsidR="00B7242C" w:rsidRDefault="00B7242C" w:rsidP="00A97907">
      <w:pPr>
        <w:pStyle w:val="ListParagraph"/>
        <w:numPr>
          <w:ilvl w:val="0"/>
          <w:numId w:val="15"/>
        </w:numPr>
        <w:spacing w:line="360" w:lineRule="auto"/>
        <w:jc w:val="both"/>
        <w:rPr>
          <w:rFonts w:ascii="Calibri" w:hAnsi="Calibri" w:cs="Calibri"/>
        </w:rPr>
      </w:pPr>
      <w:r w:rsidRPr="00B7242C">
        <w:rPr>
          <w:rFonts w:ascii="Calibri" w:hAnsi="Calibri" w:cs="Calibri"/>
          <w:b/>
          <w:bCs/>
        </w:rPr>
        <w:t>explicit</w:t>
      </w:r>
      <w:r>
        <w:rPr>
          <w:rFonts w:ascii="Calibri" w:hAnsi="Calibri" w:cs="Calibri"/>
        </w:rPr>
        <w:t xml:space="preserve"> and </w:t>
      </w:r>
      <w:r w:rsidRPr="00B7242C">
        <w:rPr>
          <w:rFonts w:ascii="Calibri" w:hAnsi="Calibri" w:cs="Calibri"/>
          <w:b/>
          <w:bCs/>
        </w:rPr>
        <w:t>implicit</w:t>
      </w:r>
      <w:r>
        <w:rPr>
          <w:rFonts w:ascii="Calibri" w:hAnsi="Calibri" w:cs="Calibri"/>
        </w:rPr>
        <w:t xml:space="preserve"> vice-charges</w:t>
      </w:r>
    </w:p>
    <w:p w14:paraId="70A4EF2E" w14:textId="78A1A89E" w:rsidR="00B7242C" w:rsidRDefault="00B7242C" w:rsidP="00A97907">
      <w:pPr>
        <w:spacing w:line="360" w:lineRule="auto"/>
        <w:jc w:val="both"/>
        <w:rPr>
          <w:rFonts w:ascii="Calibri" w:hAnsi="Calibri" w:cs="Calibri"/>
        </w:rPr>
      </w:pPr>
    </w:p>
    <w:p w14:paraId="576885C3" w14:textId="31F2D678" w:rsidR="00B7242C" w:rsidRPr="009726FA" w:rsidRDefault="00B7242C" w:rsidP="00A97907">
      <w:pPr>
        <w:spacing w:line="360" w:lineRule="auto"/>
        <w:jc w:val="both"/>
        <w:rPr>
          <w:rFonts w:ascii="Calibri" w:hAnsi="Calibri" w:cs="Calibri"/>
        </w:rPr>
      </w:pPr>
      <w:r>
        <w:rPr>
          <w:rFonts w:ascii="Calibri" w:hAnsi="Calibri" w:cs="Calibri"/>
        </w:rPr>
        <w:t xml:space="preserve">    </w:t>
      </w:r>
      <w:r w:rsidRPr="0046428F">
        <w:rPr>
          <w:rFonts w:ascii="Calibri" w:hAnsi="Calibri" w:cs="Calibri"/>
        </w:rPr>
        <w:t xml:space="preserve">The practice has </w:t>
      </w:r>
      <w:r w:rsidRPr="0042471C">
        <w:rPr>
          <w:rFonts w:ascii="Calibri" w:hAnsi="Calibri" w:cs="Calibri"/>
          <w:b/>
          <w:bCs/>
        </w:rPr>
        <w:t>evaluative</w:t>
      </w:r>
      <w:r w:rsidRPr="0046428F">
        <w:rPr>
          <w:rFonts w:ascii="Calibri" w:hAnsi="Calibri" w:cs="Calibri"/>
        </w:rPr>
        <w:t xml:space="preserve"> and </w:t>
      </w:r>
      <w:r w:rsidRPr="0042471C">
        <w:rPr>
          <w:rFonts w:ascii="Calibri" w:hAnsi="Calibri" w:cs="Calibri"/>
          <w:b/>
          <w:bCs/>
        </w:rPr>
        <w:t>explanatory</w:t>
      </w:r>
      <w:r w:rsidRPr="0046428F">
        <w:rPr>
          <w:rFonts w:ascii="Calibri" w:hAnsi="Calibri" w:cs="Calibri"/>
        </w:rPr>
        <w:t xml:space="preserve"> components: ‘one agent charges another with possessing some stable disposition to negative epistemic conduct</w:t>
      </w:r>
      <w:r w:rsidR="0042471C" w:rsidRPr="0042471C">
        <w:rPr>
          <w:rFonts w:ascii="Calibri" w:hAnsi="Calibri" w:cs="Calibri"/>
          <w:sz w:val="2"/>
          <w:szCs w:val="2"/>
        </w:rPr>
        <w:t xml:space="preserve"> </w:t>
      </w:r>
      <w:r w:rsidRPr="0042471C">
        <w:rPr>
          <w:rFonts w:ascii="Calibri" w:hAnsi="Calibri" w:cs="Calibri"/>
          <w:sz w:val="2"/>
          <w:szCs w:val="2"/>
        </w:rPr>
        <w:t xml:space="preserve"> </w:t>
      </w:r>
      <w:r w:rsidRPr="0046428F">
        <w:rPr>
          <w:rFonts w:ascii="Calibri" w:hAnsi="Calibri" w:cs="Calibri"/>
        </w:rPr>
        <w:t>… then explains the conduct by imputing to them an epistemic vice’ (Kidd 2016: 181-182)</w:t>
      </w:r>
      <w:r w:rsidR="009726FA">
        <w:rPr>
          <w:rFonts w:ascii="Calibri" w:hAnsi="Calibri" w:cs="Calibri"/>
        </w:rPr>
        <w:t xml:space="preserve">: a </w:t>
      </w:r>
      <w:r w:rsidR="009726FA">
        <w:rPr>
          <w:rFonts w:ascii="Calibri" w:hAnsi="Calibri" w:cs="Calibri"/>
          <w:b/>
          <w:bCs/>
        </w:rPr>
        <w:t>vice-explanation</w:t>
      </w:r>
      <w:r w:rsidR="0042471C">
        <w:rPr>
          <w:rFonts w:ascii="Calibri" w:hAnsi="Calibri" w:cs="Calibri"/>
        </w:rPr>
        <w:t xml:space="preserve"> (Cassam</w:t>
      </w:r>
      <w:r w:rsidR="0046043B">
        <w:rPr>
          <w:rFonts w:ascii="Calibri" w:hAnsi="Calibri" w:cs="Calibri"/>
        </w:rPr>
        <w:t>).</w:t>
      </w:r>
    </w:p>
    <w:p w14:paraId="5902B29B" w14:textId="578AC677" w:rsidR="00B7242C" w:rsidRPr="00BF107E" w:rsidRDefault="00B7242C" w:rsidP="00A97907">
      <w:pPr>
        <w:spacing w:line="360" w:lineRule="auto"/>
        <w:jc w:val="both"/>
        <w:rPr>
          <w:rFonts w:ascii="Calibri" w:hAnsi="Calibri" w:cs="Calibri"/>
          <w:sz w:val="10"/>
          <w:szCs w:val="10"/>
        </w:rPr>
      </w:pPr>
    </w:p>
    <w:p w14:paraId="5FD968DA" w14:textId="2696AD37" w:rsidR="00B7242C" w:rsidRDefault="00B7242C" w:rsidP="00A97907">
      <w:pPr>
        <w:spacing w:line="360" w:lineRule="auto"/>
        <w:ind w:firstLine="360"/>
        <w:jc w:val="both"/>
        <w:rPr>
          <w:rFonts w:ascii="Calibri" w:hAnsi="Calibri" w:cs="Calibri"/>
        </w:rPr>
      </w:pPr>
      <w:r>
        <w:rPr>
          <w:rFonts w:ascii="Calibri" w:hAnsi="Calibri" w:cs="Calibri"/>
        </w:rPr>
        <w:t xml:space="preserve">The target of a vice-charge can be an </w:t>
      </w:r>
      <w:r w:rsidRPr="00B7242C">
        <w:rPr>
          <w:rFonts w:ascii="Calibri" w:hAnsi="Calibri" w:cs="Calibri"/>
          <w:b/>
          <w:bCs/>
        </w:rPr>
        <w:t>individual agent</w:t>
      </w:r>
      <w:r>
        <w:rPr>
          <w:rFonts w:ascii="Calibri" w:hAnsi="Calibri" w:cs="Calibri"/>
        </w:rPr>
        <w:t xml:space="preserve"> or a </w:t>
      </w:r>
      <w:r w:rsidRPr="00B7242C">
        <w:rPr>
          <w:rFonts w:ascii="Calibri" w:hAnsi="Calibri" w:cs="Calibri"/>
          <w:b/>
          <w:bCs/>
        </w:rPr>
        <w:t>collective agent</w:t>
      </w:r>
      <w:r>
        <w:rPr>
          <w:rFonts w:ascii="Calibri" w:hAnsi="Calibri" w:cs="Calibri"/>
        </w:rPr>
        <w:t>.</w:t>
      </w:r>
    </w:p>
    <w:p w14:paraId="3CCC74C4" w14:textId="72B44C08" w:rsidR="00B7242C" w:rsidRPr="00B7242C" w:rsidRDefault="00A97907" w:rsidP="00A97907">
      <w:pPr>
        <w:spacing w:line="360" w:lineRule="auto"/>
        <w:ind w:left="360"/>
        <w:jc w:val="both"/>
        <w:rPr>
          <w:rFonts w:ascii="Calibri" w:hAnsi="Calibri" w:cs="Calibri"/>
        </w:rPr>
      </w:pPr>
      <w:r>
        <w:rPr>
          <w:rFonts w:ascii="Calibri" w:hAnsi="Calibri" w:cs="Calibri"/>
        </w:rPr>
        <w:t xml:space="preserve">    </w:t>
      </w:r>
      <w:r w:rsidR="00B7242C">
        <w:rPr>
          <w:rFonts w:ascii="Calibri" w:hAnsi="Calibri" w:cs="Calibri"/>
        </w:rPr>
        <w:t>Structure of the practice: a robust epistemic vice-charge requires robust accounts of</w:t>
      </w:r>
      <w:r>
        <w:rPr>
          <w:rFonts w:ascii="Calibri" w:hAnsi="Calibri" w:cs="Calibri"/>
        </w:rPr>
        <w:t xml:space="preserve"> (a)</w:t>
      </w:r>
    </w:p>
    <w:p w14:paraId="6F7143DB" w14:textId="65142212" w:rsidR="00B7242C" w:rsidRPr="00B7242C" w:rsidRDefault="00B7242C" w:rsidP="00A97907">
      <w:pPr>
        <w:spacing w:line="360" w:lineRule="auto"/>
        <w:jc w:val="both"/>
        <w:rPr>
          <w:rFonts w:ascii="Calibri" w:hAnsi="Calibri" w:cs="Calibri"/>
        </w:rPr>
      </w:pPr>
      <w:r w:rsidRPr="00A97907">
        <w:rPr>
          <w:rFonts w:ascii="Calibri" w:hAnsi="Calibri" w:cs="Calibri"/>
        </w:rPr>
        <w:t>the vice/s</w:t>
      </w:r>
      <w:r w:rsidR="00A97907">
        <w:rPr>
          <w:rFonts w:ascii="Calibri" w:hAnsi="Calibri" w:cs="Calibri"/>
        </w:rPr>
        <w:t xml:space="preserve"> and (b) </w:t>
      </w:r>
      <w:r w:rsidRPr="00A97907">
        <w:rPr>
          <w:rFonts w:ascii="Calibri" w:hAnsi="Calibri" w:cs="Calibri"/>
        </w:rPr>
        <w:t>the behaviour/s of the target</w:t>
      </w:r>
      <w:r w:rsidR="00A97907">
        <w:rPr>
          <w:rFonts w:ascii="Calibri" w:hAnsi="Calibri" w:cs="Calibri"/>
        </w:rPr>
        <w:t xml:space="preserve"> and (c) the relation between the two.</w:t>
      </w:r>
      <w:r>
        <w:rPr>
          <w:rFonts w:ascii="Calibri" w:hAnsi="Calibri" w:cs="Calibri"/>
        </w:rPr>
        <w:t xml:space="preserve"> </w:t>
      </w:r>
      <w:r w:rsidR="00A97907">
        <w:rPr>
          <w:rFonts w:ascii="Calibri" w:hAnsi="Calibri" w:cs="Calibri"/>
        </w:rPr>
        <w:t>An EVC needs robust accounts of all three to be really effective</w:t>
      </w:r>
      <w:r w:rsidR="00D73C20">
        <w:rPr>
          <w:rFonts w:ascii="Calibri" w:hAnsi="Calibri" w:cs="Calibri"/>
        </w:rPr>
        <w:t>—a high bar!</w:t>
      </w:r>
    </w:p>
    <w:p w14:paraId="5640BA55" w14:textId="4DFE0324" w:rsidR="00801372" w:rsidRDefault="00801372" w:rsidP="00A97907">
      <w:pPr>
        <w:spacing w:line="360" w:lineRule="auto"/>
        <w:ind w:firstLine="360"/>
        <w:jc w:val="both"/>
        <w:rPr>
          <w:rFonts w:ascii="Calibri" w:hAnsi="Calibri" w:cs="Calibri"/>
        </w:rPr>
      </w:pPr>
      <w:r>
        <w:rPr>
          <w:rFonts w:ascii="Calibri" w:hAnsi="Calibri" w:cs="Calibri"/>
        </w:rPr>
        <w:lastRenderedPageBreak/>
        <w:t>I would now want to add further points:</w:t>
      </w:r>
    </w:p>
    <w:p w14:paraId="3220AD08" w14:textId="1BAE77F4" w:rsidR="00801372" w:rsidRDefault="00801372" w:rsidP="00A97907">
      <w:pPr>
        <w:pStyle w:val="ListParagraph"/>
        <w:numPr>
          <w:ilvl w:val="0"/>
          <w:numId w:val="25"/>
        </w:numPr>
        <w:spacing w:line="360" w:lineRule="auto"/>
        <w:jc w:val="both"/>
        <w:rPr>
          <w:rFonts w:ascii="Calibri" w:hAnsi="Calibri" w:cs="Calibri"/>
        </w:rPr>
      </w:pPr>
      <w:r>
        <w:rPr>
          <w:rFonts w:ascii="Calibri" w:hAnsi="Calibri" w:cs="Calibri"/>
        </w:rPr>
        <w:t xml:space="preserve">distinguish </w:t>
      </w:r>
      <w:r w:rsidRPr="00801372">
        <w:rPr>
          <w:rFonts w:ascii="Calibri" w:hAnsi="Calibri" w:cs="Calibri"/>
          <w:b/>
          <w:bCs/>
        </w:rPr>
        <w:t>vice-attributions</w:t>
      </w:r>
      <w:r>
        <w:rPr>
          <w:rFonts w:ascii="Calibri" w:hAnsi="Calibri" w:cs="Calibri"/>
        </w:rPr>
        <w:t xml:space="preserve"> and </w:t>
      </w:r>
      <w:r w:rsidRPr="00801372">
        <w:rPr>
          <w:rFonts w:ascii="Calibri" w:hAnsi="Calibri" w:cs="Calibri"/>
          <w:b/>
          <w:bCs/>
        </w:rPr>
        <w:t>vice-charges</w:t>
      </w:r>
      <w:r w:rsidR="00651A2E" w:rsidRPr="00923D44">
        <w:rPr>
          <w:rFonts w:ascii="Calibri" w:hAnsi="Calibri" w:cs="Calibri"/>
        </w:rPr>
        <w:t>.</w:t>
      </w:r>
    </w:p>
    <w:p w14:paraId="0F3C97B2" w14:textId="4A7389AE" w:rsidR="00923D44" w:rsidRPr="00801372" w:rsidRDefault="00923D44" w:rsidP="00A97907">
      <w:pPr>
        <w:pStyle w:val="ListParagraph"/>
        <w:numPr>
          <w:ilvl w:val="0"/>
          <w:numId w:val="25"/>
        </w:numPr>
        <w:spacing w:line="360" w:lineRule="auto"/>
        <w:jc w:val="both"/>
        <w:rPr>
          <w:rFonts w:ascii="Calibri" w:hAnsi="Calibri" w:cs="Calibri"/>
        </w:rPr>
      </w:pPr>
      <w:r>
        <w:rPr>
          <w:rFonts w:ascii="Calibri" w:hAnsi="Calibri" w:cs="Calibri"/>
        </w:rPr>
        <w:t xml:space="preserve">say more about rhetorical – or </w:t>
      </w:r>
      <w:r>
        <w:rPr>
          <w:rFonts w:ascii="Calibri" w:hAnsi="Calibri" w:cs="Calibri"/>
          <w:b/>
          <w:bCs/>
        </w:rPr>
        <w:t>communicative</w:t>
      </w:r>
      <w:r>
        <w:rPr>
          <w:rFonts w:ascii="Calibri" w:hAnsi="Calibri" w:cs="Calibri"/>
        </w:rPr>
        <w:t xml:space="preserve"> – kinds of vice-charge.</w:t>
      </w:r>
      <w:r w:rsidR="00D70BA1">
        <w:rPr>
          <w:rFonts w:ascii="Calibri" w:hAnsi="Calibri" w:cs="Calibri"/>
        </w:rPr>
        <w:t xml:space="preserve"> </w:t>
      </w:r>
    </w:p>
    <w:p w14:paraId="474A6AB0" w14:textId="132E2241" w:rsidR="00801372" w:rsidRDefault="00801372" w:rsidP="00A97907">
      <w:pPr>
        <w:pStyle w:val="ListParagraph"/>
        <w:numPr>
          <w:ilvl w:val="0"/>
          <w:numId w:val="25"/>
        </w:numPr>
        <w:spacing w:line="360" w:lineRule="auto"/>
        <w:jc w:val="both"/>
        <w:rPr>
          <w:rFonts w:ascii="Calibri" w:hAnsi="Calibri" w:cs="Calibri"/>
        </w:rPr>
      </w:pPr>
      <w:r>
        <w:rPr>
          <w:rFonts w:ascii="Calibri" w:hAnsi="Calibri" w:cs="Calibri"/>
        </w:rPr>
        <w:t xml:space="preserve">epistemic vice-charges can be </w:t>
      </w:r>
      <w:r w:rsidR="00BE19F0">
        <w:rPr>
          <w:rFonts w:ascii="Calibri" w:hAnsi="Calibri" w:cs="Calibri"/>
        </w:rPr>
        <w:t xml:space="preserve">connected to </w:t>
      </w:r>
      <w:r>
        <w:rPr>
          <w:rFonts w:ascii="Calibri" w:hAnsi="Calibri" w:cs="Calibri"/>
        </w:rPr>
        <w:t xml:space="preserve">idea of </w:t>
      </w:r>
      <w:r>
        <w:rPr>
          <w:rFonts w:ascii="Calibri" w:hAnsi="Calibri" w:cs="Calibri"/>
          <w:b/>
          <w:bCs/>
        </w:rPr>
        <w:t>professional epistemic vices</w:t>
      </w:r>
      <w:r>
        <w:rPr>
          <w:rFonts w:ascii="Calibri" w:hAnsi="Calibri" w:cs="Calibri"/>
        </w:rPr>
        <w:t>.</w:t>
      </w:r>
    </w:p>
    <w:p w14:paraId="6BE4D893" w14:textId="6CEC35B7" w:rsidR="00A97907" w:rsidRDefault="00A97907" w:rsidP="00A97907">
      <w:pPr>
        <w:pStyle w:val="ListParagraph"/>
        <w:numPr>
          <w:ilvl w:val="0"/>
          <w:numId w:val="25"/>
        </w:numPr>
        <w:spacing w:line="360" w:lineRule="auto"/>
        <w:jc w:val="both"/>
        <w:rPr>
          <w:rFonts w:ascii="Calibri" w:hAnsi="Calibri" w:cs="Calibri"/>
        </w:rPr>
      </w:pPr>
      <w:r>
        <w:rPr>
          <w:rFonts w:ascii="Calibri" w:hAnsi="Calibri" w:cs="Calibri"/>
        </w:rPr>
        <w:t>epistemic vice-charging needs more practical detail – selecting targets, evidencing charges and so on.</w:t>
      </w:r>
    </w:p>
    <w:p w14:paraId="5412F6BE" w14:textId="77777777" w:rsidR="00801372" w:rsidRDefault="00801372" w:rsidP="00A97907">
      <w:pPr>
        <w:pStyle w:val="NoSpacing"/>
        <w:spacing w:line="360" w:lineRule="auto"/>
      </w:pPr>
    </w:p>
    <w:p w14:paraId="369F8060" w14:textId="131CD48E" w:rsidR="0046428F" w:rsidRDefault="0046428F" w:rsidP="00A97907">
      <w:pPr>
        <w:pStyle w:val="NoSpacing"/>
        <w:spacing w:line="360" w:lineRule="auto"/>
      </w:pPr>
      <w:r w:rsidRPr="0046428F">
        <w:t>I then described two main problems for the practice of epistemic vice-charging</w:t>
      </w:r>
      <w:r w:rsidR="005A2088">
        <w:t>:</w:t>
      </w:r>
    </w:p>
    <w:p w14:paraId="2D02C309" w14:textId="1EA1FF1B" w:rsidR="005A2088" w:rsidRPr="00801372" w:rsidRDefault="005A2088" w:rsidP="00A97907">
      <w:pPr>
        <w:pStyle w:val="NoSpacing"/>
        <w:spacing w:line="360" w:lineRule="auto"/>
        <w:ind w:left="720"/>
        <w:rPr>
          <w:b/>
          <w:bCs/>
        </w:rPr>
      </w:pPr>
      <w:r w:rsidRPr="005A2088">
        <w:t>The</w:t>
      </w:r>
      <w:r>
        <w:rPr>
          <w:b/>
          <w:bCs/>
        </w:rPr>
        <w:t xml:space="preserve"> </w:t>
      </w:r>
      <w:r w:rsidRPr="00651A2E">
        <w:rPr>
          <w:b/>
          <w:bCs/>
          <w:i/>
          <w:iCs/>
        </w:rPr>
        <w:t>Problem of Responsibility</w:t>
      </w:r>
      <w:r w:rsidR="00801372" w:rsidRPr="00801372">
        <w:t xml:space="preserve"> and t</w:t>
      </w:r>
      <w:r w:rsidRPr="00B7242C">
        <w:t>he</w:t>
      </w:r>
      <w:r w:rsidRPr="00801372">
        <w:rPr>
          <w:b/>
          <w:bCs/>
        </w:rPr>
        <w:t xml:space="preserve"> </w:t>
      </w:r>
      <w:r w:rsidRPr="00651A2E">
        <w:rPr>
          <w:b/>
          <w:bCs/>
          <w:i/>
          <w:iCs/>
        </w:rPr>
        <w:t>Problem of Consensus</w:t>
      </w:r>
      <w:r w:rsidRPr="00801372">
        <w:rPr>
          <w:b/>
          <w:bCs/>
        </w:rPr>
        <w:t>.</w:t>
      </w:r>
    </w:p>
    <w:p w14:paraId="6B08A09F" w14:textId="6CDE9721" w:rsidR="005A2088" w:rsidRDefault="00B7242C" w:rsidP="00A97907">
      <w:pPr>
        <w:pStyle w:val="NormalWeb"/>
        <w:spacing w:line="360" w:lineRule="auto"/>
        <w:jc w:val="both"/>
        <w:rPr>
          <w:rFonts w:ascii="Calibri" w:hAnsi="Calibri" w:cs="Calibri"/>
        </w:rPr>
      </w:pPr>
      <w:r>
        <w:rPr>
          <w:rFonts w:ascii="Calibri" w:hAnsi="Calibri" w:cs="Calibri"/>
        </w:rPr>
        <w:t xml:space="preserve">     In what follows I want to </w:t>
      </w:r>
      <w:r w:rsidRPr="00D73C20">
        <w:rPr>
          <w:rFonts w:ascii="Calibri" w:hAnsi="Calibri" w:cs="Calibri"/>
          <w:u w:val="single"/>
        </w:rPr>
        <w:t>restate</w:t>
      </w:r>
      <w:r>
        <w:rPr>
          <w:rFonts w:ascii="Calibri" w:hAnsi="Calibri" w:cs="Calibri"/>
        </w:rPr>
        <w:t xml:space="preserve"> these problems in new and much stronger forms and then </w:t>
      </w:r>
      <w:r w:rsidR="00801372">
        <w:rPr>
          <w:rFonts w:ascii="Calibri" w:hAnsi="Calibri" w:cs="Calibri"/>
        </w:rPr>
        <w:t>add some further concerns.</w:t>
      </w:r>
    </w:p>
    <w:p w14:paraId="3258CA1F" w14:textId="77777777" w:rsidR="00A97907" w:rsidRDefault="00A97907" w:rsidP="00A97907">
      <w:pPr>
        <w:pStyle w:val="NormalWeb"/>
        <w:spacing w:line="360" w:lineRule="auto"/>
        <w:jc w:val="both"/>
        <w:rPr>
          <w:rFonts w:ascii="Calibri" w:hAnsi="Calibri" w:cs="Calibri"/>
        </w:rPr>
      </w:pPr>
    </w:p>
    <w:p w14:paraId="08CB43E1" w14:textId="2D6078BE" w:rsidR="005A2088" w:rsidRPr="005A2088" w:rsidRDefault="005A2088" w:rsidP="00A97907">
      <w:pPr>
        <w:pStyle w:val="NormalWeb"/>
        <w:numPr>
          <w:ilvl w:val="0"/>
          <w:numId w:val="12"/>
        </w:numPr>
        <w:spacing w:line="360" w:lineRule="auto"/>
        <w:jc w:val="both"/>
        <w:rPr>
          <w:rFonts w:ascii="Calibri" w:hAnsi="Calibri" w:cs="Calibri"/>
          <w:b/>
          <w:bCs/>
        </w:rPr>
      </w:pPr>
      <w:r w:rsidRPr="00900897">
        <w:rPr>
          <w:rFonts w:ascii="Calibri" w:hAnsi="Calibri" w:cs="Calibri"/>
          <w:b/>
          <w:bCs/>
          <w:u w:val="single"/>
        </w:rPr>
        <w:t>The problem of responsibility</w:t>
      </w:r>
      <w:r w:rsidRPr="005A2088">
        <w:rPr>
          <w:rFonts w:ascii="Calibri" w:hAnsi="Calibri" w:cs="Calibri"/>
          <w:b/>
          <w:bCs/>
        </w:rPr>
        <w:t xml:space="preserve">.  </w:t>
      </w:r>
    </w:p>
    <w:p w14:paraId="69067BBE" w14:textId="2D8C9967" w:rsidR="001E3059" w:rsidRPr="0046428F" w:rsidRDefault="001E3059" w:rsidP="00A97907">
      <w:pPr>
        <w:pStyle w:val="NormalWeb"/>
        <w:numPr>
          <w:ilvl w:val="0"/>
          <w:numId w:val="2"/>
        </w:numPr>
        <w:spacing w:line="360" w:lineRule="auto"/>
        <w:jc w:val="both"/>
        <w:rPr>
          <w:rFonts w:ascii="Calibri" w:hAnsi="Calibri" w:cs="Calibri"/>
        </w:rPr>
      </w:pPr>
      <w:r w:rsidRPr="0046428F">
        <w:rPr>
          <w:rFonts w:ascii="Calibri" w:hAnsi="Calibri" w:cs="Calibri"/>
          <w:b/>
          <w:bCs/>
        </w:rPr>
        <w:t>The problem of responsibility</w:t>
      </w:r>
      <w:r w:rsidRPr="0046428F">
        <w:rPr>
          <w:rFonts w:ascii="Calibri" w:hAnsi="Calibri" w:cs="Calibri"/>
        </w:rPr>
        <w:t xml:space="preserve"> starts with the claims that (i) epistemic character traits are to some significant degree mutable not fixed and (ii) epistemic character develops under the influence of diverse and dynamic conditions. Few people enjoy anything like optimal conditions for the development of a virtuous epistemic character. </w:t>
      </w:r>
    </w:p>
    <w:p w14:paraId="641713AB" w14:textId="3409C286" w:rsidR="005A2088" w:rsidRPr="00EB366D" w:rsidRDefault="001E3059" w:rsidP="00A97907">
      <w:pPr>
        <w:pStyle w:val="NormalWeb"/>
        <w:spacing w:line="360" w:lineRule="auto"/>
        <w:ind w:left="720"/>
        <w:jc w:val="both"/>
        <w:rPr>
          <w:rFonts w:ascii="Calibri" w:hAnsi="Calibri" w:cs="Calibri"/>
        </w:rPr>
      </w:pPr>
      <w:r w:rsidRPr="0046428F">
        <w:rPr>
          <w:rFonts w:ascii="Calibri" w:hAnsi="Calibri" w:cs="Calibri"/>
        </w:rPr>
        <w:t xml:space="preserve">    Therefore: the practice of epistemic vice-charging should be tempered by sensitivity to the </w:t>
      </w:r>
      <w:r w:rsidRPr="005A2088">
        <w:rPr>
          <w:rFonts w:ascii="Calibri" w:hAnsi="Calibri" w:cs="Calibri"/>
          <w:b/>
          <w:bCs/>
        </w:rPr>
        <w:t>aetiology of epistemic vice</w:t>
      </w:r>
      <w:r w:rsidRPr="0046428F">
        <w:rPr>
          <w:rFonts w:ascii="Calibri" w:hAnsi="Calibri" w:cs="Calibri"/>
        </w:rPr>
        <w:t xml:space="preserve">—after all, many epistemic vices are plausibly effects of subjection to </w:t>
      </w:r>
      <w:r w:rsidRPr="005A2088">
        <w:rPr>
          <w:rFonts w:ascii="Calibri" w:hAnsi="Calibri" w:cs="Calibri"/>
          <w:b/>
          <w:bCs/>
        </w:rPr>
        <w:t>epistemically corrupting conditions</w:t>
      </w:r>
      <w:r w:rsidRPr="0046428F">
        <w:rPr>
          <w:rFonts w:ascii="Calibri" w:hAnsi="Calibri" w:cs="Calibri"/>
        </w:rPr>
        <w:t>:</w:t>
      </w:r>
    </w:p>
    <w:p w14:paraId="72598B40" w14:textId="39E47CC4" w:rsidR="005A2088" w:rsidRDefault="001E3059" w:rsidP="00A97907">
      <w:pPr>
        <w:pStyle w:val="NormalWeb"/>
        <w:spacing w:line="360" w:lineRule="auto"/>
        <w:ind w:left="1276" w:right="798"/>
        <w:jc w:val="both"/>
        <w:rPr>
          <w:rFonts w:ascii="Calibri" w:hAnsi="Calibri" w:cs="Calibri"/>
          <w:sz w:val="22"/>
          <w:szCs w:val="22"/>
        </w:rPr>
      </w:pPr>
      <w:r w:rsidRPr="0046428F">
        <w:rPr>
          <w:rFonts w:ascii="Calibri" w:hAnsi="Calibri" w:cs="Calibri"/>
          <w:sz w:val="22"/>
          <w:szCs w:val="22"/>
        </w:rPr>
        <w:t>[T]he practice of vice-charging ought to be conducted in a way that evinces an aetiological sensitivity to the contextual and social realities of the target. We can acknowledge that many vicious agents are products of socialisation within social contexts that afford suboptimal conditions for the cultivation of virtuous characters. But this should not come at the cost of issuing exculpatory ‘get-out-of-jail-free’ cards for the epistemically vicious, not least given the encouraging fact of agents who were socialised in corrupting contexts but still emerged as responsible and virtuous.</w:t>
      </w:r>
      <w:r w:rsidRPr="0046428F">
        <w:rPr>
          <w:rFonts w:ascii="Calibri" w:hAnsi="Calibri" w:cs="Calibri"/>
        </w:rPr>
        <w:t xml:space="preserve"> (Kidd 2016: 191)</w:t>
      </w:r>
    </w:p>
    <w:p w14:paraId="17C851BF" w14:textId="77777777" w:rsidR="00801372" w:rsidRPr="00801372" w:rsidRDefault="00801372" w:rsidP="00A97907">
      <w:pPr>
        <w:pStyle w:val="NormalWeb"/>
        <w:spacing w:line="360" w:lineRule="auto"/>
        <w:ind w:left="1276" w:right="798"/>
        <w:jc w:val="both"/>
        <w:rPr>
          <w:rFonts w:ascii="Calibri" w:hAnsi="Calibri" w:cs="Calibri"/>
          <w:sz w:val="2"/>
          <w:szCs w:val="2"/>
        </w:rPr>
      </w:pPr>
    </w:p>
    <w:p w14:paraId="2E95CE52" w14:textId="67A6ADDA" w:rsidR="005B587D" w:rsidRDefault="0046428F" w:rsidP="00A97907">
      <w:pPr>
        <w:pStyle w:val="NoSpacing"/>
        <w:spacing w:line="360" w:lineRule="auto"/>
      </w:pPr>
      <w:r>
        <w:t>Updates:</w:t>
      </w:r>
    </w:p>
    <w:p w14:paraId="096EF8C0" w14:textId="6E1CD838" w:rsidR="00801372" w:rsidRPr="00191020" w:rsidRDefault="001E3059" w:rsidP="00191020">
      <w:pPr>
        <w:pStyle w:val="NoSpacing"/>
        <w:numPr>
          <w:ilvl w:val="0"/>
          <w:numId w:val="23"/>
        </w:numPr>
        <w:spacing w:line="360" w:lineRule="auto"/>
        <w:jc w:val="both"/>
      </w:pPr>
      <w:r w:rsidRPr="0046428F">
        <w:t xml:space="preserve">I invoked </w:t>
      </w:r>
      <w:r w:rsidR="00191020">
        <w:t xml:space="preserve">Lorraine </w:t>
      </w:r>
      <w:r w:rsidRPr="0046428F">
        <w:t xml:space="preserve">Code’s </w:t>
      </w:r>
      <w:r w:rsidR="00911D0E">
        <w:t>idea</w:t>
      </w:r>
      <w:r w:rsidRPr="0046428F">
        <w:t xml:space="preserve"> of </w:t>
      </w:r>
      <w:r w:rsidRPr="00801372">
        <w:rPr>
          <w:b/>
          <w:bCs/>
        </w:rPr>
        <w:t>ecological sensitivity</w:t>
      </w:r>
      <w:r w:rsidR="00911D0E" w:rsidRPr="00801372">
        <w:rPr>
          <w:b/>
          <w:bCs/>
        </w:rPr>
        <w:t xml:space="preserve"> </w:t>
      </w:r>
      <w:r w:rsidR="00911D0E">
        <w:t xml:space="preserve">without properly emphasizing </w:t>
      </w:r>
      <w:r w:rsidR="0046428F" w:rsidRPr="00911D0E">
        <w:t>that</w:t>
      </w:r>
      <w:r w:rsidRPr="00911D0E">
        <w:t xml:space="preserve"> many epistemic environments are</w:t>
      </w:r>
      <w:r w:rsidR="00911D0E">
        <w:t xml:space="preserve"> deeply</w:t>
      </w:r>
      <w:r w:rsidRPr="00911D0E">
        <w:t xml:space="preserve"> </w:t>
      </w:r>
      <w:r w:rsidRPr="00801372">
        <w:rPr>
          <w:b/>
          <w:bCs/>
        </w:rPr>
        <w:t>polluted</w:t>
      </w:r>
      <w:r w:rsidRPr="00911D0E">
        <w:t xml:space="preserve"> and </w:t>
      </w:r>
      <w:r w:rsidRPr="00801372">
        <w:rPr>
          <w:b/>
          <w:bCs/>
        </w:rPr>
        <w:t>toxic</w:t>
      </w:r>
      <w:r w:rsidRPr="00911D0E">
        <w:t xml:space="preserve"> (Battaly</w:t>
      </w:r>
      <w:r w:rsidR="00717C2F">
        <w:t xml:space="preserve"> 2021</w:t>
      </w:r>
      <w:r w:rsidRPr="00911D0E">
        <w:t>, Tirell)</w:t>
      </w:r>
      <w:r w:rsidR="0046428F" w:rsidRPr="00911D0E">
        <w:t>.</w:t>
      </w:r>
    </w:p>
    <w:p w14:paraId="004F18FC" w14:textId="6A741E56" w:rsidR="00801372" w:rsidRPr="00191020" w:rsidRDefault="00911D0E" w:rsidP="00D73C20">
      <w:pPr>
        <w:pStyle w:val="NoSpacing"/>
        <w:numPr>
          <w:ilvl w:val="0"/>
          <w:numId w:val="23"/>
        </w:numPr>
        <w:spacing w:line="360" w:lineRule="auto"/>
        <w:jc w:val="both"/>
      </w:pPr>
      <w:r>
        <w:t>epistemic vice-charg</w:t>
      </w:r>
      <w:r w:rsidR="00EB366D">
        <w:t xml:space="preserve">ing must be understood against a perception of the world as thoroughly </w:t>
      </w:r>
      <w:r w:rsidR="005804DB" w:rsidRPr="00801372">
        <w:rPr>
          <w:b/>
          <w:bCs/>
        </w:rPr>
        <w:t>epistemically corrupting</w:t>
      </w:r>
      <w:r w:rsidR="00D73C20">
        <w:t xml:space="preserve"> (a concept developed in Kidd 2019, 2020).</w:t>
      </w:r>
    </w:p>
    <w:p w14:paraId="26C2F288" w14:textId="13B9DC57" w:rsidR="00840DBA" w:rsidRDefault="00840DBA" w:rsidP="00191020">
      <w:pPr>
        <w:pStyle w:val="NoSpacing"/>
        <w:numPr>
          <w:ilvl w:val="0"/>
          <w:numId w:val="23"/>
        </w:numPr>
        <w:spacing w:line="360" w:lineRule="auto"/>
        <w:jc w:val="both"/>
      </w:pPr>
      <w:r>
        <w:t xml:space="preserve">distinguish </w:t>
      </w:r>
      <w:r w:rsidRPr="00801372">
        <w:rPr>
          <w:b/>
          <w:bCs/>
        </w:rPr>
        <w:t>acquisition-responsibility</w:t>
      </w:r>
      <w:r>
        <w:t xml:space="preserve"> and </w:t>
      </w:r>
      <w:r w:rsidRPr="00801372">
        <w:rPr>
          <w:b/>
          <w:bCs/>
        </w:rPr>
        <w:t>retention-responsibility</w:t>
      </w:r>
      <w:r>
        <w:t>.</w:t>
      </w:r>
    </w:p>
    <w:p w14:paraId="2D0241A9" w14:textId="77777777" w:rsidR="00801372" w:rsidRPr="00801372" w:rsidRDefault="00801372" w:rsidP="00A97907">
      <w:pPr>
        <w:pStyle w:val="NoSpacing"/>
        <w:spacing w:line="360" w:lineRule="auto"/>
      </w:pPr>
    </w:p>
    <w:p w14:paraId="54016E63" w14:textId="7F3BDCB0" w:rsidR="0046428F" w:rsidRDefault="00831D7F" w:rsidP="00A97907">
      <w:pPr>
        <w:pStyle w:val="NoSpacing"/>
        <w:spacing w:line="360" w:lineRule="auto"/>
      </w:pPr>
      <w:r>
        <w:t>Subsequent worr</w:t>
      </w:r>
      <w:r w:rsidR="00EB366D">
        <w:t>y</w:t>
      </w:r>
      <w:r>
        <w:t>:</w:t>
      </w:r>
    </w:p>
    <w:p w14:paraId="368E52CF" w14:textId="77777777" w:rsidR="005B587D" w:rsidRPr="005B587D" w:rsidRDefault="005B587D" w:rsidP="00A97907">
      <w:pPr>
        <w:pStyle w:val="NoSpacing"/>
        <w:spacing w:line="360" w:lineRule="auto"/>
        <w:rPr>
          <w:sz w:val="10"/>
          <w:szCs w:val="10"/>
        </w:rPr>
      </w:pPr>
    </w:p>
    <w:p w14:paraId="3DAF8732" w14:textId="08EE85A2" w:rsidR="00831D7F" w:rsidRDefault="005B587D" w:rsidP="00A97907">
      <w:pPr>
        <w:pStyle w:val="NoSpacing"/>
        <w:numPr>
          <w:ilvl w:val="0"/>
          <w:numId w:val="20"/>
        </w:numPr>
        <w:spacing w:line="360" w:lineRule="auto"/>
        <w:jc w:val="both"/>
      </w:pPr>
      <w:r>
        <w:rPr>
          <w:b/>
          <w:bCs/>
        </w:rPr>
        <w:t>Targeting</w:t>
      </w:r>
      <w:r w:rsidR="00831D7F" w:rsidRPr="005A2088">
        <w:rPr>
          <w:b/>
          <w:bCs/>
        </w:rPr>
        <w:t xml:space="preserve"> </w:t>
      </w:r>
      <w:r>
        <w:rPr>
          <w:b/>
          <w:bCs/>
        </w:rPr>
        <w:t>worry</w:t>
      </w:r>
      <w:r w:rsidR="00831D7F" w:rsidRPr="005A2088">
        <w:t xml:space="preserve">: directing epistemic vice-charges </w:t>
      </w:r>
      <w:r>
        <w:t>at</w:t>
      </w:r>
      <w:r w:rsidR="00831D7F" w:rsidRPr="005A2088">
        <w:t xml:space="preserve"> individual </w:t>
      </w:r>
      <w:r>
        <w:t>and</w:t>
      </w:r>
      <w:r w:rsidR="00831D7F" w:rsidRPr="005A2088">
        <w:t xml:space="preserve"> collective agents </w:t>
      </w:r>
      <w:r>
        <w:t>means</w:t>
      </w:r>
      <w:r w:rsidR="005A2088">
        <w:t xml:space="preserve"> aiming at the wrong target</w:t>
      </w:r>
      <w:r w:rsidR="00840DBA">
        <w:t xml:space="preserve"> –</w:t>
      </w:r>
      <w:r w:rsidR="00191020">
        <w:t xml:space="preserve"> criticising those who have been corrupted rather than the corruptors</w:t>
      </w:r>
      <w:r w:rsidR="00825EA9">
        <w:t xml:space="preserve"> (a sort of </w:t>
      </w:r>
      <w:r w:rsidR="00825EA9">
        <w:rPr>
          <w:b/>
          <w:bCs/>
        </w:rPr>
        <w:t>individualist bias</w:t>
      </w:r>
      <w:r w:rsidR="00825EA9">
        <w:t>?)</w:t>
      </w:r>
    </w:p>
    <w:p w14:paraId="003A4863" w14:textId="77777777" w:rsidR="00801372" w:rsidRDefault="00801372" w:rsidP="00A97907">
      <w:pPr>
        <w:pStyle w:val="NoSpacing"/>
        <w:spacing w:line="360" w:lineRule="auto"/>
      </w:pPr>
    </w:p>
    <w:p w14:paraId="6B62B41D" w14:textId="506F49FB" w:rsidR="00191020" w:rsidRPr="00191020" w:rsidRDefault="00191020" w:rsidP="00191020">
      <w:pPr>
        <w:pStyle w:val="NoSpacing"/>
        <w:spacing w:line="360" w:lineRule="auto"/>
      </w:pPr>
      <w:r>
        <w:t>General</w:t>
      </w:r>
      <w:r w:rsidR="005A2088">
        <w:t xml:space="preserve"> r</w:t>
      </w:r>
      <w:r w:rsidR="005A2088" w:rsidRPr="005A2088">
        <w:t>esponse:</w:t>
      </w:r>
      <w:r>
        <w:t xml:space="preserve"> </w:t>
      </w:r>
      <w:r w:rsidRPr="00191020">
        <w:t>appeals to epistemic corruption are not a Get Out Of Jail Free Card</w:t>
      </w:r>
      <w:r>
        <w:t>!</w:t>
      </w:r>
    </w:p>
    <w:p w14:paraId="7AEA1E72" w14:textId="77777777" w:rsidR="00191020" w:rsidRPr="00191020" w:rsidRDefault="00191020" w:rsidP="00191020">
      <w:pPr>
        <w:pStyle w:val="NoSpacing"/>
        <w:spacing w:line="360" w:lineRule="auto"/>
        <w:ind w:left="720"/>
        <w:jc w:val="both"/>
        <w:rPr>
          <w:sz w:val="10"/>
          <w:szCs w:val="10"/>
        </w:rPr>
      </w:pPr>
    </w:p>
    <w:p w14:paraId="60EFD163" w14:textId="15B2B593" w:rsidR="005B587D" w:rsidRPr="004360F6" w:rsidRDefault="005B587D" w:rsidP="00A97907">
      <w:pPr>
        <w:pStyle w:val="NoSpacing"/>
        <w:numPr>
          <w:ilvl w:val="0"/>
          <w:numId w:val="21"/>
        </w:numPr>
        <w:spacing w:line="360" w:lineRule="auto"/>
      </w:pPr>
      <w:r>
        <w:t xml:space="preserve">we can criticise corrupting conditions </w:t>
      </w:r>
      <w:r w:rsidRPr="005B587D">
        <w:rPr>
          <w:i/>
          <w:iCs/>
        </w:rPr>
        <w:t>and</w:t>
      </w:r>
      <w:r>
        <w:t xml:space="preserve"> corrupted agents – there is no Either/Or</w:t>
      </w:r>
      <w:r w:rsidR="00527CA5">
        <w:t>.</w:t>
      </w:r>
    </w:p>
    <w:p w14:paraId="55EB10FD" w14:textId="76CC1DC1" w:rsidR="00191020" w:rsidRPr="004360F6" w:rsidRDefault="00191020" w:rsidP="004360F6">
      <w:pPr>
        <w:pStyle w:val="NoSpacing"/>
        <w:numPr>
          <w:ilvl w:val="0"/>
          <w:numId w:val="21"/>
        </w:numPr>
        <w:spacing w:line="360" w:lineRule="auto"/>
      </w:pPr>
      <w:r>
        <w:t xml:space="preserve">individual agents are often complicit in </w:t>
      </w:r>
      <w:r w:rsidRPr="00191020">
        <w:rPr>
          <w:b/>
          <w:bCs/>
        </w:rPr>
        <w:t>epistemic</w:t>
      </w:r>
      <w:r w:rsidR="005A2088" w:rsidRPr="005A2088">
        <w:t xml:space="preserve"> </w:t>
      </w:r>
      <w:r w:rsidR="005A2088" w:rsidRPr="00191020">
        <w:rPr>
          <w:b/>
          <w:bCs/>
        </w:rPr>
        <w:t>self-corruption</w:t>
      </w:r>
      <w:r w:rsidR="005A2088" w:rsidRPr="005A2088">
        <w:t>.</w:t>
      </w:r>
    </w:p>
    <w:p w14:paraId="5B4CA08C" w14:textId="72D71004" w:rsidR="00191020" w:rsidRPr="004360F6" w:rsidRDefault="00191020" w:rsidP="004360F6">
      <w:pPr>
        <w:pStyle w:val="NoSpacing"/>
        <w:numPr>
          <w:ilvl w:val="0"/>
          <w:numId w:val="21"/>
        </w:numPr>
        <w:spacing w:line="360" w:lineRule="auto"/>
      </w:pPr>
      <w:r>
        <w:t xml:space="preserve">individual agents are responsible for </w:t>
      </w:r>
      <w:r w:rsidRPr="00191020">
        <w:rPr>
          <w:b/>
          <w:bCs/>
        </w:rPr>
        <w:t>self-vigilance</w:t>
      </w:r>
      <w:r w:rsidR="00D73C20">
        <w:t>.</w:t>
      </w:r>
    </w:p>
    <w:p w14:paraId="15CC7848" w14:textId="00390C09" w:rsidR="00801372" w:rsidRPr="00191020" w:rsidRDefault="00191020" w:rsidP="00A97907">
      <w:pPr>
        <w:pStyle w:val="NoSpacing"/>
        <w:numPr>
          <w:ilvl w:val="0"/>
          <w:numId w:val="21"/>
        </w:numPr>
        <w:spacing w:line="360" w:lineRule="auto"/>
      </w:pPr>
      <w:r>
        <w:t>individual agents are responsible for taking seriously the warnings of others.</w:t>
      </w:r>
    </w:p>
    <w:p w14:paraId="50589F92" w14:textId="6C8310A0" w:rsidR="00A97907" w:rsidRPr="004A67D3" w:rsidRDefault="00A97907" w:rsidP="00A97907">
      <w:pPr>
        <w:pStyle w:val="NormalWeb"/>
        <w:spacing w:line="360" w:lineRule="auto"/>
        <w:jc w:val="both"/>
        <w:rPr>
          <w:rFonts w:ascii="Calibri" w:hAnsi="Calibri" w:cs="Calibri"/>
          <w:sz w:val="10"/>
          <w:szCs w:val="10"/>
        </w:rPr>
      </w:pPr>
    </w:p>
    <w:p w14:paraId="7B21CA06" w14:textId="190DD515" w:rsidR="00191020" w:rsidRDefault="00191020" w:rsidP="00A97907">
      <w:pPr>
        <w:pStyle w:val="NormalWeb"/>
        <w:spacing w:line="360" w:lineRule="auto"/>
        <w:jc w:val="both"/>
        <w:rPr>
          <w:rFonts w:ascii="Calibri" w:hAnsi="Calibri" w:cs="Calibri"/>
        </w:rPr>
      </w:pPr>
      <w:r>
        <w:rPr>
          <w:rFonts w:ascii="Calibri" w:hAnsi="Calibri" w:cs="Calibri"/>
        </w:rPr>
        <w:t>Some closing thoughts on the problem of responsibility:</w:t>
      </w:r>
    </w:p>
    <w:p w14:paraId="5D080543" w14:textId="40793946" w:rsidR="00191020" w:rsidRDefault="00191020" w:rsidP="004360F6">
      <w:pPr>
        <w:pStyle w:val="NormalWeb"/>
        <w:numPr>
          <w:ilvl w:val="0"/>
          <w:numId w:val="27"/>
        </w:numPr>
        <w:spacing w:line="360" w:lineRule="auto"/>
        <w:jc w:val="both"/>
        <w:rPr>
          <w:rFonts w:ascii="Calibri" w:hAnsi="Calibri" w:cs="Calibri"/>
        </w:rPr>
      </w:pPr>
      <w:r>
        <w:rPr>
          <w:rFonts w:ascii="Calibri" w:hAnsi="Calibri" w:cs="Calibri"/>
        </w:rPr>
        <w:t>It’s a mistake to think that aetiological sensitivity will automatically deliver exculpating stories which depict individual epistemic vices as products of irresistibly epistemically corrupting conditions</w:t>
      </w:r>
      <w:r w:rsidR="00717C2F">
        <w:rPr>
          <w:rFonts w:ascii="Calibri" w:hAnsi="Calibri" w:cs="Calibri"/>
        </w:rPr>
        <w:t xml:space="preserve"> (cf. Battaly 2019)</w:t>
      </w:r>
      <w:r>
        <w:rPr>
          <w:rFonts w:ascii="Calibri" w:hAnsi="Calibri" w:cs="Calibri"/>
        </w:rPr>
        <w:t>.</w:t>
      </w:r>
    </w:p>
    <w:p w14:paraId="3A5B65CA" w14:textId="77777777" w:rsidR="004360F6" w:rsidRPr="004360F6" w:rsidRDefault="004360F6" w:rsidP="004360F6">
      <w:pPr>
        <w:pStyle w:val="NormalWeb"/>
        <w:spacing w:line="360" w:lineRule="auto"/>
        <w:ind w:left="720"/>
        <w:jc w:val="both"/>
        <w:rPr>
          <w:rFonts w:ascii="Calibri" w:hAnsi="Calibri" w:cs="Calibri"/>
          <w:sz w:val="2"/>
          <w:szCs w:val="2"/>
        </w:rPr>
      </w:pPr>
    </w:p>
    <w:p w14:paraId="5BDD5972" w14:textId="5362578C" w:rsidR="00191020" w:rsidRPr="00191020" w:rsidRDefault="00191020" w:rsidP="00A97907">
      <w:pPr>
        <w:pStyle w:val="NormalWeb"/>
        <w:numPr>
          <w:ilvl w:val="0"/>
          <w:numId w:val="27"/>
        </w:numPr>
        <w:spacing w:line="360" w:lineRule="auto"/>
        <w:jc w:val="both"/>
        <w:rPr>
          <w:rFonts w:ascii="Calibri" w:hAnsi="Calibri" w:cs="Calibri"/>
        </w:rPr>
      </w:pPr>
      <w:r w:rsidRPr="00191020">
        <w:rPr>
          <w:rFonts w:ascii="Calibri" w:hAnsi="Calibri" w:cs="Calibri"/>
        </w:rPr>
        <w:t>A further pessimistic-misanthropic conviction: the human world as it has come to be is deeply epistemically corrupting – and opportunities for epistemic edification and self-repair are rare, weak and constantly under jeopardy</w:t>
      </w:r>
      <w:r w:rsidR="00870BC1">
        <w:rPr>
          <w:rFonts w:ascii="Calibri" w:hAnsi="Calibri" w:cs="Calibri"/>
        </w:rPr>
        <w:t xml:space="preserve"> (Kidd </w:t>
      </w:r>
      <w:r w:rsidR="009B088A">
        <w:rPr>
          <w:rFonts w:ascii="Calibri" w:hAnsi="Calibri" w:cs="Calibri"/>
        </w:rPr>
        <w:t xml:space="preserve">2021 </w:t>
      </w:r>
      <w:r w:rsidR="00870BC1">
        <w:rPr>
          <w:rFonts w:ascii="Calibri" w:hAnsi="Calibri" w:cs="Calibri"/>
        </w:rPr>
        <w:t xml:space="preserve">on </w:t>
      </w:r>
      <w:r w:rsidR="00870BC1" w:rsidRPr="009B088A">
        <w:rPr>
          <w:rFonts w:ascii="Calibri" w:hAnsi="Calibri" w:cs="Calibri"/>
          <w:b/>
          <w:bCs/>
        </w:rPr>
        <w:t>misanthropy</w:t>
      </w:r>
      <w:r w:rsidR="00870BC1">
        <w:rPr>
          <w:rFonts w:ascii="Calibri" w:hAnsi="Calibri" w:cs="Calibri"/>
        </w:rPr>
        <w:t>).</w:t>
      </w:r>
    </w:p>
    <w:p w14:paraId="1F1A4EC0" w14:textId="77777777" w:rsidR="004A67D3" w:rsidRPr="004A67D3" w:rsidRDefault="00191020" w:rsidP="00A97907">
      <w:pPr>
        <w:pStyle w:val="NormalWeb"/>
        <w:spacing w:line="360" w:lineRule="auto"/>
        <w:jc w:val="both"/>
        <w:rPr>
          <w:rFonts w:ascii="Calibri" w:hAnsi="Calibri" w:cs="Calibri"/>
          <w:sz w:val="2"/>
          <w:szCs w:val="2"/>
        </w:rPr>
      </w:pPr>
      <w:r>
        <w:rPr>
          <w:rFonts w:ascii="Calibri" w:hAnsi="Calibri" w:cs="Calibri"/>
        </w:rPr>
        <w:t xml:space="preserve"> </w:t>
      </w:r>
    </w:p>
    <w:p w14:paraId="4F8DCAC6" w14:textId="4F4BDFB6" w:rsidR="00191020" w:rsidRDefault="004A67D3" w:rsidP="00A97907">
      <w:pPr>
        <w:pStyle w:val="NormalWeb"/>
        <w:spacing w:line="360" w:lineRule="auto"/>
        <w:jc w:val="both"/>
        <w:rPr>
          <w:rFonts w:ascii="Calibri" w:hAnsi="Calibri" w:cs="Calibri"/>
        </w:rPr>
      </w:pPr>
      <w:r>
        <w:rPr>
          <w:rFonts w:ascii="Calibri" w:hAnsi="Calibri" w:cs="Calibri"/>
        </w:rPr>
        <w:t>Onto the problem of consensus!</w:t>
      </w:r>
      <w:r w:rsidR="00191020">
        <w:rPr>
          <w:rFonts w:ascii="Calibri" w:hAnsi="Calibri" w:cs="Calibri"/>
        </w:rPr>
        <w:br w:type="page"/>
      </w:r>
    </w:p>
    <w:p w14:paraId="1E49034C" w14:textId="011BE7C2" w:rsidR="005A2088" w:rsidRPr="005A2088" w:rsidRDefault="005A2088" w:rsidP="00A97907">
      <w:pPr>
        <w:pStyle w:val="NormalWeb"/>
        <w:numPr>
          <w:ilvl w:val="0"/>
          <w:numId w:val="12"/>
        </w:numPr>
        <w:spacing w:line="360" w:lineRule="auto"/>
        <w:jc w:val="both"/>
        <w:rPr>
          <w:rFonts w:ascii="Calibri" w:hAnsi="Calibri" w:cs="Calibri"/>
          <w:b/>
          <w:bCs/>
        </w:rPr>
      </w:pPr>
      <w:r w:rsidRPr="00900897">
        <w:rPr>
          <w:rFonts w:ascii="Calibri" w:hAnsi="Calibri" w:cs="Calibri"/>
          <w:b/>
          <w:bCs/>
          <w:u w:val="single"/>
        </w:rPr>
        <w:lastRenderedPageBreak/>
        <w:t>The problem of consensus</w:t>
      </w:r>
      <w:r w:rsidRPr="005A2088">
        <w:rPr>
          <w:rFonts w:ascii="Calibri" w:hAnsi="Calibri" w:cs="Calibri"/>
          <w:b/>
          <w:bCs/>
        </w:rPr>
        <w:t>.</w:t>
      </w:r>
    </w:p>
    <w:p w14:paraId="2B32F48D" w14:textId="77777777" w:rsidR="004F1253" w:rsidRDefault="001E3059" w:rsidP="00A97907">
      <w:pPr>
        <w:pStyle w:val="NoSpacing"/>
        <w:numPr>
          <w:ilvl w:val="0"/>
          <w:numId w:val="2"/>
        </w:numPr>
        <w:spacing w:line="360" w:lineRule="auto"/>
        <w:jc w:val="both"/>
      </w:pPr>
      <w:r w:rsidRPr="0046428F">
        <w:rPr>
          <w:b/>
          <w:bCs/>
        </w:rPr>
        <w:t>The problem of consensus</w:t>
      </w:r>
      <w:r w:rsidRPr="0046428F">
        <w:t xml:space="preserve"> starts with the claims that the efficacy of a vice-charge will depend on consensus among critic and target on (i) the </w:t>
      </w:r>
      <w:r w:rsidRPr="0046428F">
        <w:rPr>
          <w:b/>
          <w:bCs/>
        </w:rPr>
        <w:t>definition</w:t>
      </w:r>
      <w:r w:rsidRPr="0046428F">
        <w:t xml:space="preserve"> of the relevant vice and (ii) the </w:t>
      </w:r>
      <w:r w:rsidRPr="0046428F">
        <w:rPr>
          <w:b/>
          <w:bCs/>
        </w:rPr>
        <w:t>exemplification</w:t>
      </w:r>
      <w:r w:rsidRPr="0046428F">
        <w:t xml:space="preserve"> of that vice by the target.</w:t>
      </w:r>
      <w:r w:rsidR="0046428F" w:rsidRPr="0046428F">
        <w:t xml:space="preserve"> </w:t>
      </w:r>
      <w:r w:rsidR="008B3125">
        <w:t xml:space="preserve"> </w:t>
      </w:r>
    </w:p>
    <w:p w14:paraId="4891B528" w14:textId="1BE2F0C3" w:rsidR="00BA5BE3" w:rsidRPr="004F1253" w:rsidRDefault="008B3125" w:rsidP="004F1253">
      <w:pPr>
        <w:pStyle w:val="NoSpacing"/>
        <w:spacing w:line="360" w:lineRule="auto"/>
        <w:ind w:left="720" w:firstLine="720"/>
        <w:jc w:val="both"/>
      </w:pPr>
      <w:r>
        <w:t xml:space="preserve">Also note </w:t>
      </w:r>
      <w:r>
        <w:rPr>
          <w:b/>
          <w:bCs/>
        </w:rPr>
        <w:t>deep epistemic vices</w:t>
      </w:r>
      <w:r w:rsidR="004F1253">
        <w:rPr>
          <w:b/>
          <w:bCs/>
        </w:rPr>
        <w:t xml:space="preserve"> –</w:t>
      </w:r>
      <w:r w:rsidR="004F1253">
        <w:t xml:space="preserve"> preclude </w:t>
      </w:r>
      <w:r w:rsidR="004F1253" w:rsidRPr="004F1253">
        <w:rPr>
          <w:b/>
          <w:bCs/>
        </w:rPr>
        <w:t>deep consensus</w:t>
      </w:r>
      <w:r w:rsidR="004F1253">
        <w:t>.</w:t>
      </w:r>
    </w:p>
    <w:p w14:paraId="553578C0" w14:textId="77777777" w:rsidR="00BA5BE3" w:rsidRDefault="00BA5BE3" w:rsidP="00A97907">
      <w:pPr>
        <w:pStyle w:val="NoSpacing"/>
        <w:spacing w:line="360" w:lineRule="auto"/>
        <w:ind w:left="720"/>
        <w:jc w:val="both"/>
      </w:pPr>
      <w:r>
        <w:rPr>
          <w:b/>
          <w:bCs/>
        </w:rPr>
        <w:t xml:space="preserve">        </w:t>
      </w:r>
      <w:r w:rsidR="0046428F" w:rsidRPr="0046428F">
        <w:t xml:space="preserve">I worried that ‘vice-charges are most needed when they are least likely to find the consensus upon which their efficacy depends’ (Kidd 2016: 193). </w:t>
      </w:r>
    </w:p>
    <w:p w14:paraId="1321135D" w14:textId="6D8A15AF" w:rsidR="004A67D3" w:rsidRPr="005457C2" w:rsidRDefault="00BA5BE3" w:rsidP="005457C2">
      <w:pPr>
        <w:pStyle w:val="NoSpacing"/>
        <w:spacing w:line="360" w:lineRule="auto"/>
        <w:ind w:left="720"/>
        <w:jc w:val="both"/>
        <w:rPr>
          <w:sz w:val="2"/>
          <w:szCs w:val="2"/>
        </w:rPr>
      </w:pPr>
      <w:r>
        <w:t xml:space="preserve"> </w:t>
      </w:r>
    </w:p>
    <w:p w14:paraId="7252831E" w14:textId="2CD2194B" w:rsidR="00911D0E" w:rsidRDefault="0046428F" w:rsidP="00A97907">
      <w:pPr>
        <w:pStyle w:val="NormalWeb"/>
        <w:spacing w:line="360" w:lineRule="auto"/>
        <w:jc w:val="both"/>
        <w:rPr>
          <w:rFonts w:ascii="Calibri" w:hAnsi="Calibri" w:cs="Calibri"/>
        </w:rPr>
      </w:pPr>
      <w:r>
        <w:rPr>
          <w:rFonts w:ascii="Calibri" w:hAnsi="Calibri" w:cs="Calibri"/>
        </w:rPr>
        <w:t>Update</w:t>
      </w:r>
      <w:r w:rsidR="00911D0E">
        <w:rPr>
          <w:rFonts w:ascii="Calibri" w:hAnsi="Calibri" w:cs="Calibri"/>
        </w:rPr>
        <w:t>s</w:t>
      </w:r>
      <w:r>
        <w:rPr>
          <w:rFonts w:ascii="Calibri" w:hAnsi="Calibri" w:cs="Calibri"/>
        </w:rPr>
        <w:t>:</w:t>
      </w:r>
      <w:r w:rsidR="005804DB">
        <w:rPr>
          <w:rFonts w:ascii="Calibri" w:hAnsi="Calibri" w:cs="Calibri"/>
        </w:rPr>
        <w:t xml:space="preserve"> </w:t>
      </w:r>
    </w:p>
    <w:p w14:paraId="4EE489F7" w14:textId="3C760378" w:rsidR="0000736A" w:rsidRDefault="0000736A" w:rsidP="0050409F">
      <w:pPr>
        <w:pStyle w:val="NoSpacing"/>
        <w:numPr>
          <w:ilvl w:val="0"/>
          <w:numId w:val="24"/>
        </w:numPr>
        <w:spacing w:line="360" w:lineRule="auto"/>
        <w:jc w:val="both"/>
      </w:pPr>
      <w:r w:rsidRPr="00911D0E">
        <w:t>I did not properly emphasise the abuses of epistemic vice-charges within systems of oppression – rectified in Kidd (2018: 45-48</w:t>
      </w:r>
      <w:r w:rsidR="004A67D3">
        <w:t xml:space="preserve"> – cf. Dillon</w:t>
      </w:r>
      <w:r w:rsidR="00870BC1">
        <w:t>)</w:t>
      </w:r>
      <w:r w:rsidR="004A67D3">
        <w:t>.</w:t>
      </w:r>
      <w:r w:rsidR="008B3125">
        <w:t xml:space="preserve"> </w:t>
      </w:r>
    </w:p>
    <w:p w14:paraId="12284354" w14:textId="77777777" w:rsidR="004F1253" w:rsidRPr="003B4E23" w:rsidRDefault="004F1253" w:rsidP="004F1253">
      <w:pPr>
        <w:pStyle w:val="NoSpacing"/>
        <w:spacing w:line="360" w:lineRule="auto"/>
        <w:jc w:val="both"/>
        <w:rPr>
          <w:sz w:val="10"/>
          <w:szCs w:val="10"/>
        </w:rPr>
      </w:pPr>
    </w:p>
    <w:p w14:paraId="22825394" w14:textId="2DABA903" w:rsidR="005457C2" w:rsidRDefault="005804DB" w:rsidP="0050409F">
      <w:pPr>
        <w:pStyle w:val="NoSpacing"/>
        <w:numPr>
          <w:ilvl w:val="0"/>
          <w:numId w:val="24"/>
        </w:numPr>
        <w:spacing w:line="360" w:lineRule="auto"/>
        <w:jc w:val="both"/>
      </w:pPr>
      <w:r w:rsidRPr="00A43238">
        <w:t xml:space="preserve">phenomena described in </w:t>
      </w:r>
      <w:r w:rsidR="00911D0E" w:rsidRPr="00A43238">
        <w:t>subsequent</w:t>
      </w:r>
      <w:r w:rsidRPr="00A43238">
        <w:t xml:space="preserve"> </w:t>
      </w:r>
      <w:r w:rsidR="00177B37">
        <w:t>work</w:t>
      </w:r>
      <w:r w:rsidR="00A43238">
        <w:t xml:space="preserve"> in </w:t>
      </w:r>
      <w:r w:rsidRPr="00A43238">
        <w:t xml:space="preserve">political </w:t>
      </w:r>
      <w:r w:rsidR="00A43238">
        <w:t>epistemology</w:t>
      </w:r>
      <w:r w:rsidRPr="00A43238">
        <w:t xml:space="preserve"> </w:t>
      </w:r>
      <w:r w:rsidR="00177B37">
        <w:t>suggests that</w:t>
      </w:r>
      <w:r w:rsidRPr="00A43238">
        <w:t xml:space="preserve"> the prospects for </w:t>
      </w:r>
      <w:r w:rsidR="00801372">
        <w:t xml:space="preserve">achieving </w:t>
      </w:r>
      <w:r w:rsidR="00041331">
        <w:t xml:space="preserve">and sustaining </w:t>
      </w:r>
      <w:r w:rsidR="00801372">
        <w:t xml:space="preserve">such </w:t>
      </w:r>
      <w:r w:rsidRPr="00A43238">
        <w:t>consensus increasingly remote</w:t>
      </w:r>
      <w:r w:rsidR="00613C98">
        <w:t xml:space="preserve"> (Lynch)</w:t>
      </w:r>
      <w:r w:rsidRPr="00A43238">
        <w:t xml:space="preserve">. </w:t>
      </w:r>
    </w:p>
    <w:p w14:paraId="2D7F941C" w14:textId="77777777" w:rsidR="004F1253" w:rsidRPr="003B4E23" w:rsidRDefault="004F1253" w:rsidP="004F1253">
      <w:pPr>
        <w:pStyle w:val="NoSpacing"/>
        <w:spacing w:line="360" w:lineRule="auto"/>
        <w:jc w:val="both"/>
        <w:rPr>
          <w:sz w:val="10"/>
          <w:szCs w:val="10"/>
        </w:rPr>
      </w:pPr>
    </w:p>
    <w:p w14:paraId="2FCF435D" w14:textId="4A5FFF48" w:rsidR="004F1253" w:rsidRDefault="005457C2" w:rsidP="004F1253">
      <w:pPr>
        <w:pStyle w:val="NoSpacing"/>
        <w:numPr>
          <w:ilvl w:val="0"/>
          <w:numId w:val="24"/>
        </w:numPr>
        <w:spacing w:line="360" w:lineRule="auto"/>
        <w:jc w:val="both"/>
      </w:pPr>
      <w:r>
        <w:t>certain epistemic vices belong to wider cultur</w:t>
      </w:r>
      <w:r w:rsidR="00727CDB">
        <w:t>es,</w:t>
      </w:r>
      <w:r>
        <w:t xml:space="preserve"> </w:t>
      </w:r>
      <w:r w:rsidR="00727CDB">
        <w:t>ones</w:t>
      </w:r>
      <w:r>
        <w:t xml:space="preserve"> intrinsically hostile to </w:t>
      </w:r>
      <w:r w:rsidR="00727CDB">
        <w:t xml:space="preserve">the ideal of consensus needed for </w:t>
      </w:r>
      <w:r>
        <w:t xml:space="preserve">the practice of </w:t>
      </w:r>
      <w:r w:rsidR="00727CDB">
        <w:t>EVC</w:t>
      </w:r>
      <w:r>
        <w:t xml:space="preserve"> –</w:t>
      </w:r>
      <w:r w:rsidR="00613C98">
        <w:t xml:space="preserve"> </w:t>
      </w:r>
      <w:r w:rsidRPr="005457C2">
        <w:rPr>
          <w:b/>
          <w:bCs/>
        </w:rPr>
        <w:t>cultures of insouciance</w:t>
      </w:r>
      <w:r w:rsidR="00613C98">
        <w:t xml:space="preserve"> (Williams).</w:t>
      </w:r>
      <w:r w:rsidR="00F82A9C">
        <w:t xml:space="preserve"> </w:t>
      </w:r>
    </w:p>
    <w:p w14:paraId="662B344D" w14:textId="3A814BD6" w:rsidR="005457C2" w:rsidRDefault="004F1253" w:rsidP="004F1253">
      <w:pPr>
        <w:pStyle w:val="NoSpacing"/>
        <w:spacing w:line="360" w:lineRule="auto"/>
        <w:ind w:left="720"/>
        <w:jc w:val="both"/>
      </w:pPr>
      <w:r>
        <w:t xml:space="preserve">            </w:t>
      </w:r>
      <w:r w:rsidR="00F82A9C">
        <w:t xml:space="preserve">If an epistemic agent is </w:t>
      </w:r>
      <w:r w:rsidR="00F82A9C" w:rsidRPr="00F82A9C">
        <w:rPr>
          <w:b/>
          <w:bCs/>
        </w:rPr>
        <w:t>self-insouciant</w:t>
      </w:r>
      <w:r w:rsidR="00F82A9C">
        <w:t xml:space="preserve">, then they won’t </w:t>
      </w:r>
      <w:r w:rsidR="00F82A9C" w:rsidRPr="00804FC9">
        <w:rPr>
          <w:b/>
          <w:bCs/>
        </w:rPr>
        <w:t>care</w:t>
      </w:r>
      <w:r w:rsidR="00F82A9C">
        <w:t xml:space="preserve"> about vice-charges</w:t>
      </w:r>
      <w:r w:rsidR="00715D75">
        <w:t xml:space="preserve"> (Cassam)</w:t>
      </w:r>
      <w:r>
        <w:t>.</w:t>
      </w:r>
    </w:p>
    <w:p w14:paraId="71A4EBB6" w14:textId="30B5B474" w:rsidR="002F4A2C" w:rsidRDefault="002F4A2C" w:rsidP="00177B37">
      <w:pPr>
        <w:pStyle w:val="NoSpacing"/>
        <w:spacing w:line="360" w:lineRule="auto"/>
        <w:jc w:val="both"/>
      </w:pPr>
    </w:p>
    <w:p w14:paraId="45D89916" w14:textId="59C0D6AA" w:rsidR="003B4E23" w:rsidRDefault="003B4E23" w:rsidP="003B4E23">
      <w:pPr>
        <w:pStyle w:val="NoSpacing"/>
        <w:numPr>
          <w:ilvl w:val="0"/>
          <w:numId w:val="24"/>
        </w:numPr>
        <w:spacing w:line="360" w:lineRule="auto"/>
        <w:jc w:val="both"/>
      </w:pPr>
      <w:r w:rsidRPr="003B4E23">
        <w:rPr>
          <w:b/>
          <w:bCs/>
        </w:rPr>
        <w:t>bad</w:t>
      </w:r>
      <w:r>
        <w:t xml:space="preserve"> </w:t>
      </w:r>
      <w:r w:rsidRPr="003B4E23">
        <w:rPr>
          <w:b/>
          <w:bCs/>
        </w:rPr>
        <w:t>faith</w:t>
      </w:r>
      <w:r>
        <w:rPr>
          <w:b/>
          <w:bCs/>
        </w:rPr>
        <w:t xml:space="preserve"> denials</w:t>
      </w:r>
      <w:r>
        <w:t xml:space="preserve"> of consensus – failing to publicly accept consensus even where one  privately accepts it.</w:t>
      </w:r>
    </w:p>
    <w:p w14:paraId="6018C11F" w14:textId="77777777" w:rsidR="003B4E23" w:rsidRDefault="003B4E23" w:rsidP="00177B37">
      <w:pPr>
        <w:pStyle w:val="NoSpacing"/>
        <w:spacing w:line="360" w:lineRule="auto"/>
        <w:jc w:val="both"/>
      </w:pPr>
    </w:p>
    <w:p w14:paraId="34694DB3" w14:textId="16018FF5" w:rsidR="004F1253" w:rsidRDefault="002F4A2C" w:rsidP="008F25A9">
      <w:pPr>
        <w:pStyle w:val="NoSpacing"/>
        <w:spacing w:line="360" w:lineRule="auto"/>
        <w:jc w:val="both"/>
      </w:pPr>
      <w:r>
        <w:t xml:space="preserve">    </w:t>
      </w:r>
      <w:r w:rsidRPr="008F25A9">
        <w:rPr>
          <w:u w:val="single"/>
        </w:rPr>
        <w:t>New problem</w:t>
      </w:r>
      <w:r>
        <w:t>: the very idea</w:t>
      </w:r>
      <w:r w:rsidR="00911D0E">
        <w:t xml:space="preserve"> of consensus on the definition and exemplification of epistemic vices is challenged </w:t>
      </w:r>
      <w:r w:rsidR="00911D0E" w:rsidRPr="000553F6">
        <w:rPr>
          <w:u w:val="single"/>
        </w:rPr>
        <w:t>if</w:t>
      </w:r>
      <w:r w:rsidR="00911D0E">
        <w:t xml:space="preserve"> we adopt </w:t>
      </w:r>
      <w:r w:rsidR="00911D0E" w:rsidRPr="005B587D">
        <w:rPr>
          <w:b/>
          <w:bCs/>
        </w:rPr>
        <w:t>normative contextualism</w:t>
      </w:r>
      <w:r w:rsidR="0050409F">
        <w:t>:</w:t>
      </w:r>
      <w:r w:rsidR="007474AF">
        <w:t xml:space="preserve"> the </w:t>
      </w:r>
      <w:r w:rsidR="0050409F">
        <w:t>contextual-</w:t>
      </w:r>
      <w:r w:rsidR="007474AF">
        <w:t>particularism of NC is in tension with the generality required for consensus</w:t>
      </w:r>
      <w:r>
        <w:t xml:space="preserve"> </w:t>
      </w:r>
      <w:r w:rsidR="00911D0E">
        <w:t>(Monypenny)</w:t>
      </w:r>
      <w:r w:rsidR="006966BB">
        <w:t>.</w:t>
      </w:r>
    </w:p>
    <w:p w14:paraId="54FC6053" w14:textId="71084470" w:rsidR="003B4E23" w:rsidRDefault="003B4E23" w:rsidP="008F25A9">
      <w:pPr>
        <w:pStyle w:val="NoSpacing"/>
        <w:spacing w:line="360" w:lineRule="auto"/>
        <w:jc w:val="both"/>
      </w:pPr>
    </w:p>
    <w:p w14:paraId="64C844AA" w14:textId="042E735B" w:rsidR="003B4E23" w:rsidRPr="003B4E23" w:rsidRDefault="003B4E23" w:rsidP="003B4E23">
      <w:pPr>
        <w:pStyle w:val="NoSpacing"/>
        <w:spacing w:line="360" w:lineRule="auto"/>
        <w:jc w:val="both"/>
      </w:pPr>
      <w:r>
        <w:t xml:space="preserve">  Upshot: the definitional and exemplification consensus required for effective epistemic vice-charging will </w:t>
      </w:r>
      <w:r w:rsidRPr="003B4E23">
        <w:rPr>
          <w:b/>
          <w:bCs/>
        </w:rPr>
        <w:t>rarely</w:t>
      </w:r>
      <w:r>
        <w:t xml:space="preserve"> </w:t>
      </w:r>
      <w:r w:rsidRPr="003B4E23">
        <w:rPr>
          <w:b/>
          <w:bCs/>
        </w:rPr>
        <w:t>obtain</w:t>
      </w:r>
      <w:r>
        <w:t xml:space="preserve"> – and, even if it does, it risks being very </w:t>
      </w:r>
      <w:r w:rsidRPr="003B4E23">
        <w:rPr>
          <w:b/>
          <w:bCs/>
        </w:rPr>
        <w:t>local</w:t>
      </w:r>
      <w:r>
        <w:t xml:space="preserve"> and very </w:t>
      </w:r>
      <w:r w:rsidRPr="003B4E23">
        <w:rPr>
          <w:b/>
          <w:bCs/>
        </w:rPr>
        <w:t>fragile</w:t>
      </w:r>
      <w:r>
        <w:rPr>
          <w:b/>
          <w:bCs/>
        </w:rPr>
        <w:t xml:space="preserve"> </w:t>
      </w:r>
      <w:r>
        <w:t>– and vulnerable to</w:t>
      </w:r>
      <w:r w:rsidR="003D1333">
        <w:t xml:space="preserve"> </w:t>
      </w:r>
      <w:r w:rsidR="003D1333" w:rsidRPr="003D1333">
        <w:rPr>
          <w:b/>
          <w:bCs/>
        </w:rPr>
        <w:t>insoucian</w:t>
      </w:r>
      <w:r w:rsidR="003D1333">
        <w:rPr>
          <w:b/>
          <w:bCs/>
        </w:rPr>
        <w:t>t indifference</w:t>
      </w:r>
      <w:r w:rsidR="003D1333">
        <w:t xml:space="preserve"> and</w:t>
      </w:r>
      <w:r>
        <w:t xml:space="preserve"> </w:t>
      </w:r>
      <w:r w:rsidRPr="003B4E23">
        <w:rPr>
          <w:b/>
          <w:bCs/>
        </w:rPr>
        <w:t>bad faith</w:t>
      </w:r>
      <w:r>
        <w:t xml:space="preserve"> </w:t>
      </w:r>
      <w:r w:rsidRPr="003D1333">
        <w:rPr>
          <w:b/>
          <w:bCs/>
        </w:rPr>
        <w:t>denial</w:t>
      </w:r>
      <w:r w:rsidR="003D1333">
        <w:rPr>
          <w:b/>
          <w:bCs/>
        </w:rPr>
        <w:t>ism</w:t>
      </w:r>
      <w:r>
        <w:t xml:space="preserve"> </w:t>
      </w:r>
      <w:r>
        <w:sym w:font="Wingdings" w:char="F04C"/>
      </w:r>
    </w:p>
    <w:p w14:paraId="5E80233A" w14:textId="772E9382" w:rsidR="003B4E23" w:rsidRDefault="003B4E23" w:rsidP="00A97907">
      <w:pPr>
        <w:pStyle w:val="NormalWeb"/>
        <w:spacing w:line="360" w:lineRule="auto"/>
        <w:jc w:val="both"/>
        <w:rPr>
          <w:rFonts w:ascii="Calibri" w:hAnsi="Calibri" w:cs="Calibri"/>
        </w:rPr>
      </w:pPr>
      <w:r>
        <w:rPr>
          <w:rFonts w:ascii="Calibri" w:hAnsi="Calibri" w:cs="Calibri"/>
        </w:rPr>
        <w:t xml:space="preserve">     Onto some further worries about the practice of epistemic vice-charging.</w:t>
      </w:r>
    </w:p>
    <w:p w14:paraId="32EE0F99" w14:textId="62978EE8" w:rsidR="004F1253" w:rsidRPr="004F1253" w:rsidRDefault="004F1253" w:rsidP="004F1253">
      <w:pPr>
        <w:pStyle w:val="NormalWeb"/>
        <w:numPr>
          <w:ilvl w:val="0"/>
          <w:numId w:val="12"/>
        </w:numPr>
        <w:spacing w:line="360" w:lineRule="auto"/>
        <w:jc w:val="both"/>
        <w:rPr>
          <w:rFonts w:ascii="Calibri" w:hAnsi="Calibri" w:cs="Calibri"/>
          <w:b/>
          <w:bCs/>
        </w:rPr>
      </w:pPr>
      <w:r>
        <w:rPr>
          <w:rFonts w:ascii="Calibri" w:hAnsi="Calibri" w:cs="Calibri"/>
          <w:b/>
          <w:bCs/>
          <w:u w:val="single"/>
        </w:rPr>
        <w:lastRenderedPageBreak/>
        <w:t>Some further worries about the practice of epistemic vice-charigng.</w:t>
      </w:r>
    </w:p>
    <w:p w14:paraId="10E2D48B" w14:textId="2427C244" w:rsidR="00034BE5" w:rsidRPr="00034BE5" w:rsidRDefault="00246AF7" w:rsidP="00A97907">
      <w:pPr>
        <w:pStyle w:val="NormalWeb"/>
        <w:spacing w:line="360" w:lineRule="auto"/>
        <w:jc w:val="both"/>
        <w:rPr>
          <w:rFonts w:ascii="Calibri" w:hAnsi="Calibri" w:cs="Calibri"/>
        </w:rPr>
      </w:pPr>
      <w:r>
        <w:rPr>
          <w:rFonts w:ascii="Calibri" w:hAnsi="Calibri" w:cs="Calibri"/>
        </w:rPr>
        <w:t>Some f</w:t>
      </w:r>
      <w:r w:rsidR="00B22F40">
        <w:rPr>
          <w:rFonts w:ascii="Calibri" w:hAnsi="Calibri" w:cs="Calibri"/>
        </w:rPr>
        <w:t>urther</w:t>
      </w:r>
      <w:r w:rsidR="00831D7F">
        <w:rPr>
          <w:rFonts w:ascii="Calibri" w:hAnsi="Calibri" w:cs="Calibri"/>
        </w:rPr>
        <w:t xml:space="preserve"> worries</w:t>
      </w:r>
      <w:r w:rsidR="008F25A9">
        <w:rPr>
          <w:rFonts w:ascii="Calibri" w:hAnsi="Calibri" w:cs="Calibri"/>
        </w:rPr>
        <w:t xml:space="preserve">: </w:t>
      </w:r>
      <w:r w:rsidR="008F25A9" w:rsidRPr="008F25A9">
        <w:rPr>
          <w:rFonts w:ascii="Calibri" w:hAnsi="Calibri" w:cs="Calibri"/>
          <w:b/>
          <w:bCs/>
        </w:rPr>
        <w:t>backfiring</w:t>
      </w:r>
      <w:r w:rsidR="008F25A9">
        <w:rPr>
          <w:rFonts w:ascii="Calibri" w:hAnsi="Calibri" w:cs="Calibri"/>
        </w:rPr>
        <w:t xml:space="preserve">, </w:t>
      </w:r>
      <w:r w:rsidR="008F25A9" w:rsidRPr="008F25A9">
        <w:rPr>
          <w:rFonts w:ascii="Calibri" w:hAnsi="Calibri" w:cs="Calibri"/>
          <w:b/>
          <w:bCs/>
        </w:rPr>
        <w:t>detectability</w:t>
      </w:r>
      <w:r w:rsidR="008F25A9">
        <w:rPr>
          <w:rFonts w:ascii="Calibri" w:hAnsi="Calibri" w:cs="Calibri"/>
        </w:rPr>
        <w:t xml:space="preserve">, and </w:t>
      </w:r>
      <w:r w:rsidR="008F25A9" w:rsidRPr="008F25A9">
        <w:rPr>
          <w:rFonts w:ascii="Calibri" w:hAnsi="Calibri" w:cs="Calibri"/>
          <w:b/>
          <w:bCs/>
        </w:rPr>
        <w:t>abuse</w:t>
      </w:r>
      <w:r w:rsidR="008F25A9">
        <w:rPr>
          <w:rFonts w:ascii="Calibri" w:hAnsi="Calibri" w:cs="Calibri"/>
        </w:rPr>
        <w:t>.</w:t>
      </w:r>
    </w:p>
    <w:p w14:paraId="4F240F86" w14:textId="67C9B10C" w:rsidR="007B2097" w:rsidRDefault="00911D0E" w:rsidP="004F1253">
      <w:pPr>
        <w:pStyle w:val="NoSpacing"/>
        <w:numPr>
          <w:ilvl w:val="0"/>
          <w:numId w:val="2"/>
        </w:numPr>
        <w:spacing w:line="360" w:lineRule="auto"/>
        <w:jc w:val="both"/>
      </w:pPr>
      <w:r w:rsidRPr="00A43238">
        <w:rPr>
          <w:b/>
          <w:bCs/>
        </w:rPr>
        <w:t xml:space="preserve">The problem of </w:t>
      </w:r>
      <w:r w:rsidR="00A43238" w:rsidRPr="00A43238">
        <w:rPr>
          <w:b/>
          <w:bCs/>
        </w:rPr>
        <w:t>backfir</w:t>
      </w:r>
      <w:r w:rsidR="00A43238">
        <w:rPr>
          <w:b/>
          <w:bCs/>
        </w:rPr>
        <w:t>ing</w:t>
      </w:r>
      <w:r>
        <w:t>:</w:t>
      </w:r>
      <w:r w:rsidR="00A43238">
        <w:t xml:space="preserve"> epistemic vice-charges</w:t>
      </w:r>
      <w:r w:rsidR="007B2097">
        <w:t xml:space="preserve"> can worsen the conditions they aim to ameliorate:</w:t>
      </w:r>
    </w:p>
    <w:p w14:paraId="107298EF" w14:textId="6F240BE4" w:rsidR="007B2097" w:rsidRDefault="007B2097" w:rsidP="007B2097">
      <w:pPr>
        <w:pStyle w:val="NoSpacing"/>
        <w:numPr>
          <w:ilvl w:val="0"/>
          <w:numId w:val="31"/>
        </w:numPr>
        <w:spacing w:line="360" w:lineRule="auto"/>
        <w:jc w:val="both"/>
      </w:pPr>
      <w:r w:rsidRPr="007B2097">
        <w:t xml:space="preserve">vice-charges can be </w:t>
      </w:r>
      <w:r w:rsidR="00246AF7" w:rsidRPr="004005FA">
        <w:rPr>
          <w:b/>
          <w:bCs/>
        </w:rPr>
        <w:t>factive</w:t>
      </w:r>
      <w:r w:rsidR="00911D0E">
        <w:t xml:space="preserve"> (</w:t>
      </w:r>
      <w:r>
        <w:t xml:space="preserve">cf. </w:t>
      </w:r>
      <w:r w:rsidR="00911D0E">
        <w:t>Alfano</w:t>
      </w:r>
      <w:r w:rsidR="00900897">
        <w:t>,</w:t>
      </w:r>
      <w:r w:rsidR="00911D0E">
        <w:t xml:space="preserve"> Tanesini)</w:t>
      </w:r>
      <w:r w:rsidR="00034BE5">
        <w:t xml:space="preserve"> </w:t>
      </w:r>
    </w:p>
    <w:p w14:paraId="0769A49A" w14:textId="100C41AC" w:rsidR="004A67D3" w:rsidRDefault="007B2097" w:rsidP="007B2097">
      <w:pPr>
        <w:pStyle w:val="NoSpacing"/>
        <w:numPr>
          <w:ilvl w:val="0"/>
          <w:numId w:val="31"/>
        </w:numPr>
        <w:spacing w:line="360" w:lineRule="auto"/>
        <w:jc w:val="both"/>
      </w:pPr>
      <w:r w:rsidRPr="007B2097">
        <w:t xml:space="preserve">vice-charges </w:t>
      </w:r>
      <w:r w:rsidR="000E467A">
        <w:t>may</w:t>
      </w:r>
      <w:r>
        <w:t xml:space="preserve"> </w:t>
      </w:r>
      <w:r w:rsidR="00A43238">
        <w:t>erod</w:t>
      </w:r>
      <w:r w:rsidR="00246AF7">
        <w:t>e</w:t>
      </w:r>
      <w:r w:rsidR="00A43238">
        <w:t xml:space="preserve"> the interpersonal</w:t>
      </w:r>
      <w:r w:rsidR="00246AF7">
        <w:t xml:space="preserve"> </w:t>
      </w:r>
      <w:r w:rsidR="00A43238">
        <w:t xml:space="preserve">conditions </w:t>
      </w:r>
      <w:r>
        <w:t xml:space="preserve">integral to the project of </w:t>
      </w:r>
      <w:r w:rsidR="00246AF7">
        <w:t xml:space="preserve">effective </w:t>
      </w:r>
      <w:r w:rsidR="004A67D3">
        <w:t>epistemic self-improvement</w:t>
      </w:r>
      <w:r w:rsidR="00396C32">
        <w:t xml:space="preserve"> (</w:t>
      </w:r>
      <w:r w:rsidR="00396C32" w:rsidRPr="00396C32">
        <w:rPr>
          <w:b/>
          <w:bCs/>
        </w:rPr>
        <w:t>short term gains</w:t>
      </w:r>
      <w:r w:rsidR="00396C32">
        <w:t xml:space="preserve"> vs. </w:t>
      </w:r>
      <w:r w:rsidR="00396C32" w:rsidRPr="00396C32">
        <w:rPr>
          <w:b/>
          <w:bCs/>
        </w:rPr>
        <w:t>long-term costs</w:t>
      </w:r>
      <w:r w:rsidR="00396C32">
        <w:t>).</w:t>
      </w:r>
    </w:p>
    <w:p w14:paraId="1039699F" w14:textId="1CFBD510" w:rsidR="00246AF7" w:rsidRPr="00396C32" w:rsidRDefault="00246AF7" w:rsidP="004A67D3">
      <w:pPr>
        <w:pStyle w:val="NoSpacing"/>
        <w:spacing w:line="360" w:lineRule="auto"/>
        <w:jc w:val="both"/>
        <w:rPr>
          <w:sz w:val="10"/>
          <w:szCs w:val="10"/>
        </w:rPr>
      </w:pPr>
    </w:p>
    <w:p w14:paraId="042977BF" w14:textId="77777777" w:rsidR="00B02151" w:rsidRPr="00246AF7" w:rsidRDefault="00B02151" w:rsidP="004A67D3">
      <w:pPr>
        <w:pStyle w:val="NoSpacing"/>
        <w:spacing w:line="360" w:lineRule="auto"/>
        <w:jc w:val="both"/>
        <w:rPr>
          <w:b/>
          <w:bCs/>
          <w:sz w:val="10"/>
          <w:szCs w:val="10"/>
        </w:rPr>
      </w:pPr>
    </w:p>
    <w:p w14:paraId="011B3588" w14:textId="01092FB3" w:rsidR="008F25A9" w:rsidRDefault="00831D7F" w:rsidP="008F25A9">
      <w:pPr>
        <w:pStyle w:val="NoSpacing"/>
        <w:numPr>
          <w:ilvl w:val="0"/>
          <w:numId w:val="2"/>
        </w:numPr>
        <w:spacing w:line="360" w:lineRule="auto"/>
        <w:jc w:val="both"/>
      </w:pPr>
      <w:r w:rsidRPr="005B587D">
        <w:rPr>
          <w:b/>
          <w:bCs/>
        </w:rPr>
        <w:t xml:space="preserve">The problem of </w:t>
      </w:r>
      <w:r w:rsidR="00032D4B">
        <w:rPr>
          <w:b/>
          <w:bCs/>
        </w:rPr>
        <w:t>detectability</w:t>
      </w:r>
      <w:r>
        <w:t xml:space="preserve">: </w:t>
      </w:r>
      <w:r w:rsidR="008F25A9">
        <w:t>one can only charge an agent with epistemic vices if one knows they in fact possess a vice—however:</w:t>
      </w:r>
    </w:p>
    <w:p w14:paraId="587786D8" w14:textId="77777777" w:rsidR="007B2097" w:rsidRPr="007B2097" w:rsidRDefault="007B2097" w:rsidP="007B2097">
      <w:pPr>
        <w:pStyle w:val="NoSpacing"/>
        <w:spacing w:line="360" w:lineRule="auto"/>
        <w:ind w:left="720"/>
        <w:jc w:val="both"/>
        <w:rPr>
          <w:sz w:val="2"/>
          <w:szCs w:val="2"/>
        </w:rPr>
      </w:pPr>
    </w:p>
    <w:p w14:paraId="27600CAA" w14:textId="4018A7CE" w:rsidR="008F01BF" w:rsidRDefault="008F01BF" w:rsidP="008F25A9">
      <w:pPr>
        <w:pStyle w:val="NoSpacing"/>
        <w:numPr>
          <w:ilvl w:val="0"/>
          <w:numId w:val="29"/>
        </w:numPr>
        <w:spacing w:line="360" w:lineRule="auto"/>
        <w:jc w:val="both"/>
      </w:pPr>
      <w:r>
        <w:t xml:space="preserve">the idea of </w:t>
      </w:r>
      <w:r>
        <w:rPr>
          <w:b/>
          <w:bCs/>
        </w:rPr>
        <w:t>inner vices</w:t>
      </w:r>
      <w:r>
        <w:t xml:space="preserve"> without external behavioural signs</w:t>
      </w:r>
      <w:r w:rsidR="00396C32">
        <w:t xml:space="preserve"> </w:t>
      </w:r>
      <w:r>
        <w:t>(Bommarito).</w:t>
      </w:r>
    </w:p>
    <w:p w14:paraId="6072D1B5" w14:textId="607D525B" w:rsidR="008F25A9" w:rsidRDefault="008F01BF" w:rsidP="008F25A9">
      <w:pPr>
        <w:pStyle w:val="NoSpacing"/>
        <w:numPr>
          <w:ilvl w:val="0"/>
          <w:numId w:val="29"/>
        </w:numPr>
        <w:spacing w:line="360" w:lineRule="auto"/>
        <w:jc w:val="both"/>
      </w:pPr>
      <w:r>
        <w:t>some</w:t>
      </w:r>
      <w:r w:rsidR="00831D7F">
        <w:t xml:space="preserve"> vicious agent</w:t>
      </w:r>
      <w:r>
        <w:t>s are</w:t>
      </w:r>
      <w:r w:rsidR="00831D7F">
        <w:t xml:space="preserve"> skilled at concealing </w:t>
      </w:r>
      <w:r w:rsidR="008F25A9">
        <w:t xml:space="preserve">their </w:t>
      </w:r>
      <w:r w:rsidR="00831D7F">
        <w:t>vices or disguising their vices as virtues</w:t>
      </w:r>
      <w:r w:rsidR="008F25A9">
        <w:t xml:space="preserve"> –</w:t>
      </w:r>
      <w:r w:rsidR="00900897">
        <w:t xml:space="preserve"> </w:t>
      </w:r>
      <w:r w:rsidR="00900897" w:rsidRPr="008F25A9">
        <w:rPr>
          <w:b/>
          <w:bCs/>
        </w:rPr>
        <w:t>skilful viciousness</w:t>
      </w:r>
      <w:r w:rsidR="00900897">
        <w:t xml:space="preserve"> (</w:t>
      </w:r>
      <w:r>
        <w:t xml:space="preserve">cf. </w:t>
      </w:r>
      <w:r w:rsidR="00900897">
        <w:t>Taylor Matthew</w:t>
      </w:r>
      <w:r w:rsidR="004A67D3">
        <w:t>s’ work)</w:t>
      </w:r>
      <w:r>
        <w:t>.</w:t>
      </w:r>
      <w:r w:rsidR="00246AF7">
        <w:t xml:space="preserve"> </w:t>
      </w:r>
    </w:p>
    <w:p w14:paraId="2C2776E6" w14:textId="77777777" w:rsidR="007B2097" w:rsidRPr="007B2097" w:rsidRDefault="007B2097" w:rsidP="007B2097">
      <w:pPr>
        <w:pStyle w:val="NoSpacing"/>
        <w:spacing w:line="360" w:lineRule="auto"/>
        <w:ind w:left="1440"/>
        <w:jc w:val="both"/>
        <w:rPr>
          <w:sz w:val="2"/>
          <w:szCs w:val="2"/>
        </w:rPr>
      </w:pPr>
    </w:p>
    <w:p w14:paraId="2327498D" w14:textId="39757C5A" w:rsidR="008F25A9" w:rsidRPr="00B02151" w:rsidRDefault="00B02151" w:rsidP="00396C32">
      <w:pPr>
        <w:pStyle w:val="NoSpacing"/>
        <w:numPr>
          <w:ilvl w:val="0"/>
          <w:numId w:val="29"/>
        </w:numPr>
        <w:spacing w:line="360" w:lineRule="auto"/>
        <w:jc w:val="both"/>
      </w:pPr>
      <w:r>
        <w:t>some</w:t>
      </w:r>
      <w:r w:rsidR="00246AF7">
        <w:t xml:space="preserve"> epistemic vices are </w:t>
      </w:r>
      <w:r w:rsidR="00246AF7" w:rsidRPr="00B02151">
        <w:rPr>
          <w:b/>
          <w:bCs/>
        </w:rPr>
        <w:t>self-cloaking</w:t>
      </w:r>
      <w:r>
        <w:t xml:space="preserve">: they conceal their presence from other epistemic agents (compare Cassam on </w:t>
      </w:r>
      <w:r>
        <w:rPr>
          <w:b/>
          <w:bCs/>
        </w:rPr>
        <w:t>stealthy vices</w:t>
      </w:r>
      <w:r>
        <w:t xml:space="preserve">). Examples might include </w:t>
      </w:r>
      <w:r w:rsidR="008F25A9" w:rsidRPr="00B02151">
        <w:rPr>
          <w:b/>
          <w:bCs/>
        </w:rPr>
        <w:t>deceptiveness</w:t>
      </w:r>
      <w:r w:rsidR="008F25A9">
        <w:t xml:space="preserve"> and </w:t>
      </w:r>
      <w:r w:rsidR="008F25A9" w:rsidRPr="00B02151">
        <w:rPr>
          <w:b/>
          <w:bCs/>
        </w:rPr>
        <w:t>manipulativeness</w:t>
      </w:r>
      <w:r w:rsidR="00396C32">
        <w:t xml:space="preserve"> – no</w:t>
      </w:r>
      <w:r>
        <w:t xml:space="preserve"> </w:t>
      </w:r>
      <w:r w:rsidR="008A2D50" w:rsidRPr="00396C32">
        <w:rPr>
          <w:b/>
          <w:bCs/>
        </w:rPr>
        <w:t>public-performative</w:t>
      </w:r>
      <w:r w:rsidR="008A2D50">
        <w:t xml:space="preserve"> behaviours</w:t>
      </w:r>
      <w:r>
        <w:t>.</w:t>
      </w:r>
    </w:p>
    <w:p w14:paraId="6A175A9B" w14:textId="6EEC9438" w:rsidR="00B02151" w:rsidRDefault="00B02151" w:rsidP="00B02151"/>
    <w:p w14:paraId="04FF142B" w14:textId="77777777" w:rsidR="00B02151" w:rsidRPr="00396C32" w:rsidRDefault="00B02151" w:rsidP="00B02151">
      <w:pPr>
        <w:rPr>
          <w:sz w:val="10"/>
          <w:szCs w:val="10"/>
        </w:rPr>
      </w:pPr>
    </w:p>
    <w:p w14:paraId="43C7E602" w14:textId="77777777" w:rsidR="008F25A9" w:rsidRDefault="004A67D3" w:rsidP="008F25A9">
      <w:pPr>
        <w:pStyle w:val="NoSpacing"/>
        <w:numPr>
          <w:ilvl w:val="0"/>
          <w:numId w:val="2"/>
        </w:numPr>
        <w:spacing w:line="360" w:lineRule="auto"/>
        <w:jc w:val="both"/>
        <w:rPr>
          <w:b/>
          <w:bCs/>
        </w:rPr>
      </w:pPr>
      <w:r w:rsidRPr="005B587D">
        <w:rPr>
          <w:b/>
          <w:bCs/>
        </w:rPr>
        <w:t xml:space="preserve">The </w:t>
      </w:r>
      <w:r w:rsidR="00032D4B">
        <w:rPr>
          <w:b/>
          <w:bCs/>
        </w:rPr>
        <w:t>problem of abuse</w:t>
      </w:r>
      <w:r>
        <w:t xml:space="preserve">: </w:t>
      </w:r>
      <w:r w:rsidR="008F25A9">
        <w:t>the practice of epistemic vice-charging is highly abusable</w:t>
      </w:r>
      <w:r w:rsidR="008F25A9" w:rsidRPr="008F25A9">
        <w:rPr>
          <w:b/>
          <w:bCs/>
        </w:rPr>
        <w:t>:</w:t>
      </w:r>
    </w:p>
    <w:p w14:paraId="60EC43FF" w14:textId="309DDF6A" w:rsidR="008F25A9" w:rsidRDefault="004A67D3" w:rsidP="008F25A9">
      <w:pPr>
        <w:pStyle w:val="NoSpacing"/>
        <w:numPr>
          <w:ilvl w:val="0"/>
          <w:numId w:val="30"/>
        </w:numPr>
        <w:spacing w:line="360" w:lineRule="auto"/>
        <w:jc w:val="both"/>
      </w:pPr>
      <w:r w:rsidRPr="008F25A9">
        <w:rPr>
          <w:b/>
          <w:bCs/>
        </w:rPr>
        <w:t>self-serving definitions</w:t>
      </w:r>
      <w:r>
        <w:t xml:space="preserve"> of </w:t>
      </w:r>
      <w:r w:rsidR="008F25A9">
        <w:t xml:space="preserve">epistemic </w:t>
      </w:r>
      <w:r>
        <w:t xml:space="preserve">vices and </w:t>
      </w:r>
      <w:r w:rsidR="008F25A9">
        <w:t xml:space="preserve">epistemically </w:t>
      </w:r>
      <w:r>
        <w:t>vicious conduct</w:t>
      </w:r>
    </w:p>
    <w:p w14:paraId="2041AFF9" w14:textId="16828F1D" w:rsidR="008F25A9" w:rsidRPr="008F25A9" w:rsidRDefault="008F25A9" w:rsidP="008F25A9">
      <w:pPr>
        <w:pStyle w:val="NoSpacing"/>
        <w:numPr>
          <w:ilvl w:val="0"/>
          <w:numId w:val="30"/>
        </w:numPr>
        <w:spacing w:line="360" w:lineRule="auto"/>
        <w:jc w:val="both"/>
        <w:rPr>
          <w:b/>
          <w:bCs/>
        </w:rPr>
      </w:pPr>
      <w:r>
        <w:t xml:space="preserve">many </w:t>
      </w:r>
      <w:r w:rsidR="004A67D3">
        <w:t xml:space="preserve">deployments of </w:t>
      </w:r>
      <w:r w:rsidR="004A67D3" w:rsidRPr="004A67D3">
        <w:t>vice-charging</w:t>
      </w:r>
      <w:r w:rsidR="004A67D3">
        <w:t xml:space="preserve"> are </w:t>
      </w:r>
      <w:r>
        <w:t xml:space="preserve">highly </w:t>
      </w:r>
      <w:r w:rsidR="004A67D3" w:rsidRPr="008F25A9">
        <w:rPr>
          <w:b/>
          <w:bCs/>
        </w:rPr>
        <w:t>partisan</w:t>
      </w:r>
      <w:r w:rsidR="004A67D3">
        <w:t>, not impartial</w:t>
      </w:r>
      <w:r>
        <w:t>.</w:t>
      </w:r>
    </w:p>
    <w:p w14:paraId="12AECD39" w14:textId="3BBC8980" w:rsidR="004A67D3" w:rsidRPr="008F25A9" w:rsidRDefault="004A67D3" w:rsidP="008F25A9">
      <w:pPr>
        <w:pStyle w:val="NoSpacing"/>
        <w:numPr>
          <w:ilvl w:val="0"/>
          <w:numId w:val="30"/>
        </w:numPr>
        <w:spacing w:line="360" w:lineRule="auto"/>
        <w:jc w:val="both"/>
        <w:rPr>
          <w:b/>
          <w:bCs/>
        </w:rPr>
      </w:pPr>
      <w:r>
        <w:t xml:space="preserve">many vice-charging practices are </w:t>
      </w:r>
      <w:r w:rsidRPr="008F25A9">
        <w:rPr>
          <w:b/>
          <w:bCs/>
        </w:rPr>
        <w:t>implicitly</w:t>
      </w:r>
      <w:r>
        <w:t xml:space="preserve"> </w:t>
      </w:r>
      <w:r w:rsidRPr="008F25A9">
        <w:rPr>
          <w:b/>
          <w:bCs/>
        </w:rPr>
        <w:t>conditional</w:t>
      </w:r>
      <w:r w:rsidR="00870BC1">
        <w:t xml:space="preserve"> (cf. Kidd on cynicism)</w:t>
      </w:r>
      <w:r w:rsidR="00870BC1" w:rsidRPr="003411D5">
        <w:t>.</w:t>
      </w:r>
    </w:p>
    <w:p w14:paraId="6B82CF55" w14:textId="04A6AC64" w:rsidR="0050409F" w:rsidRPr="00396C32" w:rsidRDefault="0050409F" w:rsidP="0050409F">
      <w:pPr>
        <w:pStyle w:val="NoSpacing"/>
        <w:spacing w:line="360" w:lineRule="auto"/>
        <w:jc w:val="both"/>
        <w:rPr>
          <w:b/>
          <w:bCs/>
          <w:sz w:val="10"/>
          <w:szCs w:val="10"/>
        </w:rPr>
      </w:pPr>
    </w:p>
    <w:p w14:paraId="093024B0" w14:textId="77777777" w:rsidR="004F1253" w:rsidRPr="002F4A2C" w:rsidRDefault="004F1253" w:rsidP="0050409F">
      <w:pPr>
        <w:pStyle w:val="NoSpacing"/>
        <w:spacing w:line="360" w:lineRule="auto"/>
        <w:jc w:val="both"/>
        <w:rPr>
          <w:b/>
          <w:bCs/>
        </w:rPr>
      </w:pPr>
    </w:p>
    <w:p w14:paraId="497A006F" w14:textId="3F35660A" w:rsidR="00900897" w:rsidRDefault="00870BC1" w:rsidP="00870BC1">
      <w:pPr>
        <w:pStyle w:val="NoSpacing"/>
        <w:numPr>
          <w:ilvl w:val="0"/>
          <w:numId w:val="12"/>
        </w:numPr>
      </w:pPr>
      <w:r w:rsidRPr="00870BC1">
        <w:rPr>
          <w:b/>
          <w:bCs/>
          <w:u w:val="single"/>
        </w:rPr>
        <w:t>Conclusions</w:t>
      </w:r>
      <w:r>
        <w:t xml:space="preserve">. </w:t>
      </w:r>
    </w:p>
    <w:p w14:paraId="6CD9E29A" w14:textId="4988BA22" w:rsidR="00870BC1" w:rsidRDefault="00870BC1" w:rsidP="00870BC1">
      <w:pPr>
        <w:pStyle w:val="NoSpacing"/>
        <w:ind w:left="720"/>
        <w:rPr>
          <w:sz w:val="10"/>
          <w:szCs w:val="10"/>
        </w:rPr>
      </w:pPr>
    </w:p>
    <w:p w14:paraId="153D6BED" w14:textId="77777777" w:rsidR="0078603A" w:rsidRPr="00870BC1" w:rsidRDefault="0078603A" w:rsidP="00870BC1">
      <w:pPr>
        <w:pStyle w:val="NoSpacing"/>
        <w:ind w:left="720"/>
        <w:rPr>
          <w:sz w:val="10"/>
          <w:szCs w:val="10"/>
        </w:rPr>
      </w:pPr>
    </w:p>
    <w:p w14:paraId="3DAF6C35" w14:textId="77777777" w:rsidR="0023255A" w:rsidRDefault="00900897" w:rsidP="00396C32">
      <w:pPr>
        <w:pStyle w:val="NoSpacing"/>
        <w:spacing w:line="360" w:lineRule="auto"/>
        <w:jc w:val="both"/>
      </w:pPr>
      <w:r>
        <w:t xml:space="preserve">    </w:t>
      </w:r>
      <w:r w:rsidR="00831D7F">
        <w:t xml:space="preserve">I am </w:t>
      </w:r>
      <w:r>
        <w:t>now far</w:t>
      </w:r>
      <w:r w:rsidR="00831D7F">
        <w:t xml:space="preserve"> more pessimistic than I was in 2016 about the prospects for effective epistemic vice-charging</w:t>
      </w:r>
      <w:r w:rsidR="00A43238">
        <w:t xml:space="preserve">. </w:t>
      </w:r>
      <w:r w:rsidR="007D11E3">
        <w:t xml:space="preserve">At best it works </w:t>
      </w:r>
      <w:r w:rsidR="00FB7010">
        <w:t>in</w:t>
      </w:r>
      <w:r w:rsidR="007D11E3">
        <w:t xml:space="preserve"> small communities with well-defined epistemic</w:t>
      </w:r>
      <w:r w:rsidR="00FB7010">
        <w:t xml:space="preserve"> </w:t>
      </w:r>
      <w:r w:rsidR="007D11E3">
        <w:t>standards</w:t>
      </w:r>
      <w:r w:rsidR="00575D9B">
        <w:t xml:space="preserve"> in cases where there are effective systems for articulating and evaluating vice-charges.</w:t>
      </w:r>
      <w:r w:rsidR="00D73C20">
        <w:t xml:space="preserve"> At worst it exacerbates existing interpersonal and socio-epistemic problems.</w:t>
      </w:r>
      <w:r w:rsidR="00396C32">
        <w:t xml:space="preserve"> </w:t>
      </w:r>
    </w:p>
    <w:p w14:paraId="74C11C67" w14:textId="3281A8E7" w:rsidR="00B02151" w:rsidRDefault="0023255A" w:rsidP="0023255A">
      <w:pPr>
        <w:pStyle w:val="NoSpacing"/>
        <w:spacing w:line="360" w:lineRule="auto"/>
        <w:jc w:val="both"/>
      </w:pPr>
      <w:r>
        <w:t xml:space="preserve">     </w:t>
      </w:r>
      <w:r w:rsidR="00396C32">
        <w:t>Perhaps</w:t>
      </w:r>
      <w:r w:rsidR="00A43238">
        <w:t xml:space="preserve"> </w:t>
      </w:r>
      <w:r w:rsidR="00396C32">
        <w:t>a</w:t>
      </w:r>
      <w:r w:rsidR="00A43238">
        <w:t xml:space="preserve"> </w:t>
      </w:r>
      <w:r w:rsidR="00396C32">
        <w:t>better</w:t>
      </w:r>
      <w:r w:rsidR="00A43238">
        <w:t xml:space="preserve"> response</w:t>
      </w:r>
      <w:r w:rsidR="002604DE">
        <w:t xml:space="preserve"> –</w:t>
      </w:r>
      <w:r w:rsidR="00A43238">
        <w:t xml:space="preserve"> at least concerning epistemic vice-charging in political life</w:t>
      </w:r>
      <w:r w:rsidR="002604DE">
        <w:t xml:space="preserve"> –</w:t>
      </w:r>
      <w:r w:rsidR="00E10256">
        <w:t xml:space="preserve"> </w:t>
      </w:r>
      <w:r w:rsidR="007D11E3">
        <w:t>is</w:t>
      </w:r>
      <w:r w:rsidR="00A43238">
        <w:t xml:space="preserve"> a sort of </w:t>
      </w:r>
      <w:r w:rsidR="00A43238" w:rsidRPr="00A43238">
        <w:rPr>
          <w:b/>
          <w:bCs/>
        </w:rPr>
        <w:t>quietis</w:t>
      </w:r>
      <w:r w:rsidR="00A43238">
        <w:rPr>
          <w:b/>
          <w:bCs/>
        </w:rPr>
        <w:t>m</w:t>
      </w:r>
      <w:r w:rsidR="00A43238">
        <w:t xml:space="preserve"> (Hannon and Kidd).</w:t>
      </w:r>
      <w:r w:rsidR="00DA329D">
        <w:t xml:space="preserve"> </w:t>
      </w:r>
    </w:p>
    <w:p w14:paraId="4B89DBF9" w14:textId="5C98CC0D" w:rsidR="00A43238" w:rsidRPr="00D73C20" w:rsidRDefault="00A43238" w:rsidP="00D73C20">
      <w:pPr>
        <w:pStyle w:val="NoSpacing"/>
        <w:spacing w:line="360" w:lineRule="auto"/>
        <w:jc w:val="right"/>
      </w:pPr>
      <w:r>
        <w:rPr>
          <w:rFonts w:ascii="Calibri" w:hAnsi="Calibri" w:cs="Calibri"/>
        </w:rPr>
        <w:t>IJK</w:t>
      </w:r>
    </w:p>
    <w:p w14:paraId="7EB0583B" w14:textId="47006532" w:rsidR="00D60B68" w:rsidRPr="00870BC1" w:rsidRDefault="00911D0E" w:rsidP="00D60B68">
      <w:pPr>
        <w:spacing w:line="360" w:lineRule="auto"/>
        <w:jc w:val="both"/>
        <w:rPr>
          <w:rFonts w:ascii="Calibri" w:hAnsi="Calibri" w:cs="Calibri"/>
          <w:b/>
          <w:bCs/>
        </w:rPr>
      </w:pPr>
      <w:r>
        <w:rPr>
          <w:rFonts w:ascii="Calibri" w:hAnsi="Calibri" w:cs="Calibri"/>
          <w:b/>
          <w:bCs/>
        </w:rPr>
        <w:lastRenderedPageBreak/>
        <w:t>REFERENCES</w:t>
      </w:r>
    </w:p>
    <w:p w14:paraId="0D63060E" w14:textId="1BA18B4D" w:rsidR="00D37E9B" w:rsidRPr="00B4673B" w:rsidRDefault="00D37E9B" w:rsidP="00D60B68">
      <w:pPr>
        <w:pStyle w:val="NoSpacing"/>
        <w:spacing w:line="360" w:lineRule="auto"/>
        <w:ind w:left="284" w:hanging="284"/>
        <w:rPr>
          <w:rFonts w:ascii="Calibri" w:eastAsia="Times New Roman" w:hAnsi="Calibri" w:cs="Calibri"/>
          <w:color w:val="333333"/>
          <w:sz w:val="20"/>
          <w:szCs w:val="20"/>
          <w:shd w:val="clear" w:color="auto" w:fill="FFFFFF"/>
          <w:lang w:eastAsia="en-GB"/>
        </w:rPr>
      </w:pPr>
      <w:r w:rsidRPr="00B4673B">
        <w:rPr>
          <w:rFonts w:ascii="Calibri" w:hAnsi="Calibri" w:cs="Calibri"/>
          <w:sz w:val="20"/>
          <w:szCs w:val="20"/>
        </w:rPr>
        <w:t xml:space="preserve">Alfano, Mark (2013) </w:t>
      </w:r>
      <w:r w:rsidRPr="00B4673B">
        <w:rPr>
          <w:rFonts w:ascii="Calibri" w:eastAsia="Times New Roman" w:hAnsi="Calibri" w:cs="Calibri"/>
          <w:i/>
          <w:iCs/>
          <w:color w:val="333333"/>
          <w:sz w:val="20"/>
          <w:szCs w:val="20"/>
          <w:lang w:eastAsia="en-GB"/>
        </w:rPr>
        <w:t>Character as Moral Fiction</w:t>
      </w:r>
      <w:r w:rsidRPr="00B4673B">
        <w:rPr>
          <w:rFonts w:ascii="Calibri" w:eastAsia="Times New Roman" w:hAnsi="Calibri" w:cs="Calibri"/>
          <w:color w:val="333333"/>
          <w:sz w:val="20"/>
          <w:szCs w:val="20"/>
          <w:shd w:val="clear" w:color="auto" w:fill="FFFFFF"/>
          <w:lang w:eastAsia="en-GB"/>
        </w:rPr>
        <w:t xml:space="preserve"> (Cambridge: Cambridge University Press)</w:t>
      </w:r>
      <w:r w:rsidR="00717C2F">
        <w:rPr>
          <w:rFonts w:ascii="Calibri" w:eastAsia="Times New Roman" w:hAnsi="Calibri" w:cs="Calibri"/>
          <w:color w:val="333333"/>
          <w:sz w:val="20"/>
          <w:szCs w:val="20"/>
          <w:shd w:val="clear" w:color="auto" w:fill="FFFFFF"/>
          <w:lang w:eastAsia="en-GB"/>
        </w:rPr>
        <w:t>.</w:t>
      </w:r>
    </w:p>
    <w:p w14:paraId="288C45CE" w14:textId="77777777" w:rsidR="00717C2F" w:rsidRDefault="00717C2F" w:rsidP="00D60B68">
      <w:pPr>
        <w:pStyle w:val="NoSpacing"/>
        <w:spacing w:line="360" w:lineRule="auto"/>
        <w:ind w:left="284" w:hanging="284"/>
        <w:rPr>
          <w:rFonts w:ascii="Calibri" w:hAnsi="Calibri" w:cs="Calibri"/>
          <w:sz w:val="20"/>
          <w:szCs w:val="20"/>
        </w:rPr>
      </w:pPr>
      <w:r w:rsidRPr="00B4673B">
        <w:rPr>
          <w:rStyle w:val="name"/>
          <w:rFonts w:ascii="Calibri" w:hAnsi="Calibri" w:cs="Calibri"/>
          <w:sz w:val="20"/>
          <w:szCs w:val="20"/>
        </w:rPr>
        <w:t xml:space="preserve">Battaly, Heather (2018) </w:t>
      </w:r>
      <w:r w:rsidRPr="00B4673B">
        <w:rPr>
          <w:rFonts w:ascii="Calibri" w:hAnsi="Calibri" w:cs="Calibri"/>
          <w:sz w:val="20"/>
          <w:szCs w:val="20"/>
        </w:rPr>
        <w:t xml:space="preserve">Can closed-mindedness be an intellectual virtue? </w:t>
      </w:r>
      <w:r w:rsidRPr="00B4673B">
        <w:rPr>
          <w:rFonts w:ascii="Calibri" w:hAnsi="Calibri" w:cs="Calibri"/>
          <w:i/>
          <w:iCs/>
          <w:sz w:val="20"/>
          <w:szCs w:val="20"/>
        </w:rPr>
        <w:t>Royal Institute of Philosophy Supplement</w:t>
      </w:r>
      <w:r w:rsidRPr="00B4673B">
        <w:rPr>
          <w:rStyle w:val="apple-converted-space"/>
          <w:rFonts w:ascii="Calibri" w:hAnsi="Calibri" w:cs="Calibri"/>
          <w:sz w:val="20"/>
          <w:szCs w:val="20"/>
        </w:rPr>
        <w:t> </w:t>
      </w:r>
      <w:r w:rsidRPr="00B4673B">
        <w:rPr>
          <w:rFonts w:ascii="Calibri" w:hAnsi="Calibri" w:cs="Calibri"/>
          <w:sz w:val="20"/>
          <w:szCs w:val="20"/>
        </w:rPr>
        <w:t>84: 23-45.</w:t>
      </w:r>
    </w:p>
    <w:p w14:paraId="285EAD81" w14:textId="77777777" w:rsidR="00717C2F" w:rsidRDefault="00717C2F" w:rsidP="00717C2F">
      <w:pPr>
        <w:pStyle w:val="NoSpacing"/>
        <w:spacing w:line="360" w:lineRule="auto"/>
        <w:ind w:left="284" w:hanging="284"/>
        <w:rPr>
          <w:rFonts w:ascii="Calibri" w:hAnsi="Calibri" w:cs="Calibri"/>
          <w:i/>
          <w:iCs/>
          <w:sz w:val="20"/>
          <w:szCs w:val="20"/>
        </w:rPr>
      </w:pPr>
      <w:r w:rsidRPr="00B4673B">
        <w:rPr>
          <w:rStyle w:val="name"/>
          <w:rFonts w:ascii="Calibri" w:hAnsi="Calibri" w:cs="Calibri"/>
          <w:sz w:val="20"/>
          <w:szCs w:val="20"/>
        </w:rPr>
        <w:t>Battaly, Heather</w:t>
      </w:r>
      <w:r>
        <w:rPr>
          <w:rStyle w:val="name"/>
          <w:rFonts w:ascii="Calibri" w:hAnsi="Calibri" w:cs="Calibri"/>
          <w:sz w:val="20"/>
          <w:szCs w:val="20"/>
        </w:rPr>
        <w:t xml:space="preserve"> (2019) </w:t>
      </w:r>
      <w:r w:rsidRPr="00717C2F">
        <w:rPr>
          <w:rFonts w:eastAsia="Times New Roman" w:cstheme="minorHAnsi"/>
          <w:color w:val="000000"/>
          <w:sz w:val="20"/>
          <w:szCs w:val="20"/>
          <w:bdr w:val="none" w:sz="0" w:space="0" w:color="auto" w:frame="1"/>
          <w:lang w:eastAsia="en-GB"/>
        </w:rPr>
        <w:t>Vice epistemology has a responsibility problem.</w:t>
      </w:r>
      <w:r>
        <w:rPr>
          <w:rFonts w:eastAsia="Times New Roman" w:cstheme="minorHAnsi"/>
          <w:color w:val="000000"/>
          <w:sz w:val="20"/>
          <w:szCs w:val="20"/>
          <w:bdr w:val="none" w:sz="0" w:space="0" w:color="auto" w:frame="1"/>
          <w:lang w:eastAsia="en-GB"/>
        </w:rPr>
        <w:t xml:space="preserve"> </w:t>
      </w:r>
      <w:r w:rsidRPr="00717C2F">
        <w:rPr>
          <w:rFonts w:eastAsia="Times New Roman" w:cstheme="minorHAnsi"/>
          <w:i/>
          <w:iCs/>
          <w:color w:val="000000"/>
          <w:sz w:val="20"/>
          <w:szCs w:val="20"/>
          <w:bdr w:val="none" w:sz="0" w:space="0" w:color="auto" w:frame="1"/>
          <w:lang w:eastAsia="en-GB"/>
        </w:rPr>
        <w:t>Philosophical Issues</w:t>
      </w:r>
      <w:r>
        <w:rPr>
          <w:rFonts w:eastAsia="Times New Roman" w:cstheme="minorHAnsi"/>
          <w:i/>
          <w:iCs/>
          <w:color w:val="000000"/>
          <w:sz w:val="20"/>
          <w:szCs w:val="20"/>
          <w:bdr w:val="none" w:sz="0" w:space="0" w:color="auto" w:frame="1"/>
          <w:lang w:eastAsia="en-GB"/>
        </w:rPr>
        <w:t xml:space="preserve"> </w:t>
      </w:r>
      <w:r w:rsidRPr="00717C2F">
        <w:rPr>
          <w:rFonts w:eastAsia="Times New Roman" w:cstheme="minorHAnsi"/>
          <w:color w:val="000000"/>
          <w:sz w:val="20"/>
          <w:szCs w:val="20"/>
          <w:bdr w:val="none" w:sz="0" w:space="0" w:color="auto" w:frame="1"/>
          <w:lang w:eastAsia="en-GB"/>
        </w:rPr>
        <w:t>29(1): 24-36</w:t>
      </w:r>
      <w:r>
        <w:rPr>
          <w:rFonts w:eastAsia="Times New Roman" w:cstheme="minorHAnsi"/>
          <w:color w:val="000000"/>
          <w:sz w:val="20"/>
          <w:szCs w:val="20"/>
          <w:bdr w:val="none" w:sz="0" w:space="0" w:color="auto" w:frame="1"/>
          <w:lang w:eastAsia="en-GB"/>
        </w:rPr>
        <w:t>.</w:t>
      </w:r>
    </w:p>
    <w:p w14:paraId="5332F425" w14:textId="77777777" w:rsidR="00717C2F" w:rsidRDefault="00717C2F" w:rsidP="00717C2F">
      <w:pPr>
        <w:pStyle w:val="NoSpacing"/>
        <w:spacing w:line="360" w:lineRule="auto"/>
        <w:ind w:left="284" w:hanging="284"/>
        <w:rPr>
          <w:rFonts w:eastAsia="Times New Roman" w:cstheme="minorHAnsi"/>
          <w:color w:val="000000"/>
          <w:sz w:val="20"/>
          <w:szCs w:val="20"/>
          <w:bdr w:val="none" w:sz="0" w:space="0" w:color="auto" w:frame="1"/>
          <w:lang w:eastAsia="en-GB"/>
        </w:rPr>
      </w:pPr>
      <w:r w:rsidRPr="00B4673B">
        <w:rPr>
          <w:rStyle w:val="name"/>
          <w:rFonts w:ascii="Calibri" w:hAnsi="Calibri" w:cs="Calibri"/>
          <w:sz w:val="20"/>
          <w:szCs w:val="20"/>
        </w:rPr>
        <w:t>Battaly, Heather</w:t>
      </w:r>
      <w:r>
        <w:rPr>
          <w:rStyle w:val="name"/>
          <w:rFonts w:ascii="Calibri" w:hAnsi="Calibri" w:cs="Calibri"/>
          <w:sz w:val="20"/>
          <w:szCs w:val="20"/>
        </w:rPr>
        <w:t xml:space="preserve"> (2021) </w:t>
      </w:r>
      <w:r w:rsidRPr="00717C2F">
        <w:rPr>
          <w:rFonts w:eastAsia="Times New Roman" w:cstheme="minorHAnsi"/>
          <w:color w:val="000000"/>
          <w:sz w:val="20"/>
          <w:szCs w:val="20"/>
          <w:bdr w:val="none" w:sz="0" w:space="0" w:color="auto" w:frame="1"/>
          <w:lang w:eastAsia="en-GB"/>
        </w:rPr>
        <w:t>Engaging Closed-mindedly with your Polluted Media Feed. M</w:t>
      </w:r>
      <w:r>
        <w:rPr>
          <w:rFonts w:eastAsia="Times New Roman" w:cstheme="minorHAnsi"/>
          <w:color w:val="000000"/>
          <w:sz w:val="20"/>
          <w:szCs w:val="20"/>
          <w:bdr w:val="none" w:sz="0" w:space="0" w:color="auto" w:frame="1"/>
          <w:lang w:eastAsia="en-GB"/>
        </w:rPr>
        <w:t>ichael</w:t>
      </w:r>
      <w:r w:rsidRPr="00717C2F">
        <w:rPr>
          <w:rFonts w:eastAsia="Times New Roman" w:cstheme="minorHAnsi"/>
          <w:color w:val="000000"/>
          <w:sz w:val="20"/>
          <w:szCs w:val="20"/>
          <w:bdr w:val="none" w:sz="0" w:space="0" w:color="auto" w:frame="1"/>
          <w:lang w:eastAsia="en-GB"/>
        </w:rPr>
        <w:t xml:space="preserve"> Hannon and J</w:t>
      </w:r>
      <w:r>
        <w:rPr>
          <w:rFonts w:eastAsia="Times New Roman" w:cstheme="minorHAnsi"/>
          <w:color w:val="000000"/>
          <w:sz w:val="20"/>
          <w:szCs w:val="20"/>
          <w:bdr w:val="none" w:sz="0" w:space="0" w:color="auto" w:frame="1"/>
          <w:lang w:eastAsia="en-GB"/>
        </w:rPr>
        <w:t>eroen</w:t>
      </w:r>
      <w:r w:rsidRPr="00717C2F">
        <w:rPr>
          <w:rFonts w:eastAsia="Times New Roman" w:cstheme="minorHAnsi"/>
          <w:color w:val="000000"/>
          <w:sz w:val="20"/>
          <w:szCs w:val="20"/>
          <w:bdr w:val="none" w:sz="0" w:space="0" w:color="auto" w:frame="1"/>
          <w:lang w:eastAsia="en-GB"/>
        </w:rPr>
        <w:t xml:space="preserve"> de Ridder (eds.) </w:t>
      </w:r>
      <w:r w:rsidRPr="009501B5">
        <w:rPr>
          <w:rFonts w:eastAsia="Times New Roman" w:cstheme="minorHAnsi"/>
          <w:i/>
          <w:iCs/>
          <w:color w:val="000000"/>
          <w:sz w:val="20"/>
          <w:szCs w:val="20"/>
          <w:bdr w:val="none" w:sz="0" w:space="0" w:color="auto" w:frame="1"/>
          <w:lang w:eastAsia="en-GB"/>
        </w:rPr>
        <w:t>The Routledge Handbook of Political Epistemology</w:t>
      </w:r>
      <w:r w:rsidRPr="00717C2F">
        <w:rPr>
          <w:rFonts w:eastAsia="Times New Roman" w:cstheme="minorHAnsi"/>
          <w:color w:val="000000"/>
          <w:sz w:val="20"/>
          <w:szCs w:val="20"/>
          <w:bdr w:val="none" w:sz="0" w:space="0" w:color="auto" w:frame="1"/>
          <w:lang w:eastAsia="en-GB"/>
        </w:rPr>
        <w:t> </w:t>
      </w:r>
      <w:r>
        <w:rPr>
          <w:rFonts w:eastAsia="Times New Roman" w:cstheme="minorHAnsi"/>
          <w:color w:val="000000"/>
          <w:sz w:val="20"/>
          <w:szCs w:val="20"/>
          <w:bdr w:val="none" w:sz="0" w:space="0" w:color="auto" w:frame="1"/>
          <w:lang w:eastAsia="en-GB"/>
        </w:rPr>
        <w:t xml:space="preserve">(New York: Routledge), </w:t>
      </w:r>
      <w:r w:rsidRPr="00717C2F">
        <w:rPr>
          <w:rFonts w:eastAsia="Times New Roman" w:cstheme="minorHAnsi"/>
          <w:color w:val="000000"/>
          <w:sz w:val="20"/>
          <w:szCs w:val="20"/>
          <w:bdr w:val="none" w:sz="0" w:space="0" w:color="auto" w:frame="1"/>
          <w:lang w:eastAsia="en-GB"/>
        </w:rPr>
        <w:t>312-324.</w:t>
      </w:r>
    </w:p>
    <w:p w14:paraId="2191148A" w14:textId="1E88029E" w:rsidR="00246AF7" w:rsidRPr="00717C2F" w:rsidRDefault="00D37E9B" w:rsidP="00717C2F">
      <w:pPr>
        <w:pStyle w:val="NoSpacing"/>
        <w:spacing w:line="360" w:lineRule="auto"/>
        <w:ind w:left="284" w:hanging="284"/>
        <w:rPr>
          <w:rFonts w:ascii="Calibri" w:hAnsi="Calibri" w:cs="Calibri"/>
          <w:i/>
          <w:iCs/>
          <w:sz w:val="20"/>
          <w:szCs w:val="20"/>
        </w:rPr>
      </w:pPr>
      <w:r w:rsidRPr="00B4673B">
        <w:rPr>
          <w:rFonts w:ascii="Calibri" w:hAnsi="Calibri" w:cs="Calibri"/>
          <w:sz w:val="20"/>
          <w:szCs w:val="20"/>
        </w:rPr>
        <w:t xml:space="preserve">Biddle, Justin, Ian James Kidd, and Anna Leuschner (2017) Epistemic corruption and manufactured doubt: The case of climate science. </w:t>
      </w:r>
      <w:r w:rsidRPr="00B4673B">
        <w:rPr>
          <w:rFonts w:ascii="Calibri" w:hAnsi="Calibri" w:cs="Calibri"/>
          <w:i/>
          <w:sz w:val="20"/>
          <w:szCs w:val="20"/>
        </w:rPr>
        <w:t>Public Affairs Quarterly</w:t>
      </w:r>
      <w:r w:rsidRPr="00B4673B">
        <w:rPr>
          <w:rFonts w:ascii="Calibri" w:hAnsi="Calibri" w:cs="Calibri"/>
          <w:sz w:val="20"/>
          <w:szCs w:val="20"/>
        </w:rPr>
        <w:t xml:space="preserve"> 31.3 (2017): 165-187. </w:t>
      </w:r>
    </w:p>
    <w:p w14:paraId="66335915" w14:textId="77777777" w:rsidR="00B4673B" w:rsidRPr="00B4673B" w:rsidRDefault="00B4673B" w:rsidP="00246AF7">
      <w:pPr>
        <w:pStyle w:val="NoSpacing"/>
        <w:spacing w:line="360" w:lineRule="auto"/>
        <w:ind w:left="284" w:hanging="284"/>
        <w:rPr>
          <w:rFonts w:ascii="Calibri" w:hAnsi="Calibri"/>
          <w:color w:val="2A2A2A"/>
          <w:sz w:val="20"/>
          <w:szCs w:val="20"/>
        </w:rPr>
      </w:pPr>
      <w:r w:rsidRPr="00B4673B">
        <w:rPr>
          <w:rFonts w:ascii="Calibri" w:hAnsi="Calibri" w:cs="Calibri"/>
          <w:sz w:val="20"/>
          <w:szCs w:val="20"/>
        </w:rPr>
        <w:t xml:space="preserve">Bommarito, Nicolas (2018) </w:t>
      </w:r>
      <w:r w:rsidRPr="00B4673B">
        <w:rPr>
          <w:rFonts w:ascii="Calibri" w:hAnsi="Calibri" w:cs="Calibri"/>
          <w:i/>
          <w:iCs/>
          <w:sz w:val="20"/>
          <w:szCs w:val="20"/>
        </w:rPr>
        <w:t>Inner Virtue</w:t>
      </w:r>
      <w:r w:rsidRPr="00B4673B">
        <w:rPr>
          <w:rFonts w:ascii="Calibri" w:hAnsi="Calibri"/>
          <w:color w:val="2A2A2A"/>
          <w:sz w:val="20"/>
          <w:szCs w:val="20"/>
        </w:rPr>
        <w:t xml:space="preserve"> (Oxford: Oxford University Press).</w:t>
      </w:r>
    </w:p>
    <w:p w14:paraId="7175A90C" w14:textId="6431D132" w:rsidR="00246AF7" w:rsidRPr="00B4673B" w:rsidRDefault="00246AF7" w:rsidP="00246AF7">
      <w:pPr>
        <w:pStyle w:val="NoSpacing"/>
        <w:spacing w:line="360" w:lineRule="auto"/>
        <w:ind w:left="284" w:hanging="284"/>
        <w:rPr>
          <w:rFonts w:ascii="Calibri" w:hAnsi="Calibri" w:cs="Calibri"/>
          <w:sz w:val="20"/>
          <w:szCs w:val="20"/>
        </w:rPr>
      </w:pPr>
      <w:r w:rsidRPr="00B4673B">
        <w:rPr>
          <w:rFonts w:ascii="Calibri" w:eastAsia="Times New Roman" w:hAnsi="Calibri" w:cs="Calibri"/>
          <w:color w:val="111111"/>
          <w:sz w:val="20"/>
          <w:szCs w:val="20"/>
          <w:shd w:val="clear" w:color="auto" w:fill="FFFFFF"/>
          <w:lang w:eastAsia="en-GB"/>
        </w:rPr>
        <w:t>Cassam, Quassim (2015) Stealthy vices. </w:t>
      </w:r>
      <w:r w:rsidRPr="00B4673B">
        <w:rPr>
          <w:rFonts w:ascii="Calibri" w:eastAsia="Times New Roman" w:hAnsi="Calibri" w:cs="Calibri"/>
          <w:i/>
          <w:iCs/>
          <w:color w:val="111111"/>
          <w:sz w:val="20"/>
          <w:szCs w:val="20"/>
          <w:lang w:eastAsia="en-GB"/>
        </w:rPr>
        <w:t>Social Epistemology Review and Reply Collective </w:t>
      </w:r>
      <w:r w:rsidRPr="00B4673B">
        <w:rPr>
          <w:rFonts w:ascii="Calibri" w:eastAsia="Times New Roman" w:hAnsi="Calibri" w:cs="Calibri"/>
          <w:color w:val="111111"/>
          <w:sz w:val="20"/>
          <w:szCs w:val="20"/>
          <w:shd w:val="clear" w:color="auto" w:fill="FFFFFF"/>
          <w:lang w:eastAsia="en-GB"/>
        </w:rPr>
        <w:t>4, no. 10: 19-25.</w:t>
      </w:r>
    </w:p>
    <w:p w14:paraId="745D4A5D" w14:textId="4EE9913D" w:rsidR="00D60B68" w:rsidRPr="00B4673B" w:rsidRDefault="00D37E9B" w:rsidP="00246AF7">
      <w:pPr>
        <w:pStyle w:val="NoSpacing"/>
        <w:spacing w:line="360" w:lineRule="auto"/>
        <w:ind w:left="284" w:hanging="284"/>
        <w:rPr>
          <w:rFonts w:ascii="Calibri" w:hAnsi="Calibri" w:cs="Calibri"/>
          <w:sz w:val="20"/>
          <w:szCs w:val="20"/>
        </w:rPr>
      </w:pPr>
      <w:r w:rsidRPr="00B4673B">
        <w:rPr>
          <w:rFonts w:ascii="Calibri" w:hAnsi="Calibri" w:cs="Calibri"/>
          <w:sz w:val="20"/>
          <w:szCs w:val="20"/>
        </w:rPr>
        <w:t xml:space="preserve">Cassam, Quassim (2019) </w:t>
      </w:r>
      <w:r w:rsidRPr="00B4673B">
        <w:rPr>
          <w:rFonts w:ascii="Calibri" w:hAnsi="Calibri" w:cs="Calibri"/>
          <w:i/>
          <w:iCs/>
          <w:sz w:val="20"/>
          <w:szCs w:val="20"/>
        </w:rPr>
        <w:t xml:space="preserve">Vices of the Mind: From the Individual to the Political </w:t>
      </w:r>
      <w:r w:rsidRPr="00B4673B">
        <w:rPr>
          <w:rFonts w:ascii="Calibri" w:hAnsi="Calibri" w:cs="Calibri"/>
          <w:sz w:val="20"/>
          <w:szCs w:val="20"/>
        </w:rPr>
        <w:t>(Oxford: Oxford University Press).</w:t>
      </w:r>
    </w:p>
    <w:p w14:paraId="46EDFEDB" w14:textId="3225373B" w:rsidR="00D60B68" w:rsidRPr="00B4673B" w:rsidRDefault="00D60B68" w:rsidP="00D60B68">
      <w:pPr>
        <w:pStyle w:val="NoSpacing"/>
        <w:spacing w:line="360" w:lineRule="auto"/>
        <w:ind w:left="284" w:hanging="284"/>
        <w:rPr>
          <w:rFonts w:ascii="Calibri" w:hAnsi="Calibri" w:cs="Calibri"/>
          <w:sz w:val="20"/>
          <w:szCs w:val="20"/>
        </w:rPr>
      </w:pPr>
      <w:r w:rsidRPr="00B4673B">
        <w:rPr>
          <w:rFonts w:eastAsia="Times New Roman" w:cstheme="minorHAnsi"/>
          <w:color w:val="000000" w:themeColor="text1"/>
          <w:sz w:val="20"/>
          <w:szCs w:val="20"/>
          <w:shd w:val="clear" w:color="auto" w:fill="FFFFFF"/>
        </w:rPr>
        <w:t>Dillon, Robin (2012) Critical Character Theory: Toward a Feminist Perspective on ‘Vice’ (and ‘Virtue’)</w:t>
      </w:r>
      <w:r w:rsidR="00246AF7" w:rsidRPr="00B4673B">
        <w:rPr>
          <w:rFonts w:eastAsia="Times New Roman" w:cstheme="minorHAnsi"/>
          <w:color w:val="000000" w:themeColor="text1"/>
          <w:sz w:val="20"/>
          <w:szCs w:val="20"/>
          <w:shd w:val="clear" w:color="auto" w:fill="FFFFFF"/>
        </w:rPr>
        <w:t xml:space="preserve">. </w:t>
      </w:r>
      <w:r w:rsidRPr="00B4673B">
        <w:rPr>
          <w:rFonts w:eastAsia="Times New Roman" w:cstheme="minorHAnsi"/>
          <w:color w:val="000000" w:themeColor="text1"/>
          <w:sz w:val="20"/>
          <w:szCs w:val="20"/>
          <w:shd w:val="clear" w:color="auto" w:fill="FFFFFF"/>
        </w:rPr>
        <w:t xml:space="preserve">Sheila L. Crasnow and Anita M. Superson (eds.), </w:t>
      </w:r>
      <w:r w:rsidRPr="00B4673B">
        <w:rPr>
          <w:rFonts w:eastAsia="Times New Roman" w:cstheme="minorHAnsi"/>
          <w:i/>
          <w:iCs/>
          <w:color w:val="000000" w:themeColor="text1"/>
          <w:sz w:val="20"/>
          <w:szCs w:val="20"/>
        </w:rPr>
        <w:t>Out from the Shadows: Analytical Feminist Contributions to Traditional Philosophy</w:t>
      </w:r>
      <w:r w:rsidRPr="00B4673B">
        <w:rPr>
          <w:rFonts w:eastAsia="Times New Roman" w:cstheme="minorHAnsi"/>
          <w:color w:val="000000" w:themeColor="text1"/>
          <w:sz w:val="20"/>
          <w:szCs w:val="20"/>
          <w:shd w:val="clear" w:color="auto" w:fill="FFFFFF"/>
        </w:rPr>
        <w:t xml:space="preserve">, (New York: Oxford University Press), 83-114. </w:t>
      </w:r>
    </w:p>
    <w:p w14:paraId="7F2752B2" w14:textId="77777777" w:rsidR="00D37E9B" w:rsidRPr="00B4673B" w:rsidRDefault="00D37E9B" w:rsidP="00D60B68">
      <w:pPr>
        <w:pStyle w:val="NoSpacing"/>
        <w:spacing w:line="360" w:lineRule="auto"/>
        <w:ind w:left="284" w:hanging="284"/>
        <w:rPr>
          <w:rFonts w:ascii="Calibri" w:hAnsi="Calibri" w:cs="Calibri"/>
          <w:sz w:val="20"/>
          <w:szCs w:val="20"/>
        </w:rPr>
      </w:pPr>
      <w:r w:rsidRPr="00B4673B">
        <w:rPr>
          <w:rFonts w:ascii="Calibri" w:hAnsi="Calibri" w:cs="Calibri"/>
          <w:sz w:val="20"/>
          <w:szCs w:val="20"/>
        </w:rPr>
        <w:t xml:space="preserve">Hannon, Michael and Ian James Kidd (2023) Is intellectual humility compatible with political conviction?’ </w:t>
      </w:r>
      <w:r w:rsidRPr="00B4673B">
        <w:rPr>
          <w:rFonts w:ascii="Calibri" w:hAnsi="Calibri" w:cs="Calibri"/>
          <w:i/>
          <w:iCs/>
          <w:sz w:val="20"/>
          <w:szCs w:val="20"/>
        </w:rPr>
        <w:t>Journal of Ethics and Social Philosophy</w:t>
      </w:r>
      <w:r w:rsidRPr="00B4673B">
        <w:rPr>
          <w:rFonts w:ascii="Calibri" w:hAnsi="Calibri" w:cs="Calibri"/>
          <w:sz w:val="20"/>
          <w:szCs w:val="20"/>
        </w:rPr>
        <w:t>, forthcoming.</w:t>
      </w:r>
    </w:p>
    <w:p w14:paraId="229C71C6" w14:textId="77777777" w:rsidR="00D37E9B" w:rsidRPr="00B4673B" w:rsidRDefault="00D37E9B" w:rsidP="00D60B68">
      <w:pPr>
        <w:pStyle w:val="NoSpacing"/>
        <w:spacing w:line="360" w:lineRule="auto"/>
        <w:ind w:left="284" w:hanging="284"/>
        <w:rPr>
          <w:rFonts w:ascii="Calibri" w:hAnsi="Calibri" w:cs="Calibri"/>
          <w:sz w:val="20"/>
          <w:szCs w:val="20"/>
        </w:rPr>
      </w:pPr>
      <w:r w:rsidRPr="00B4673B">
        <w:rPr>
          <w:rFonts w:ascii="Calibri" w:hAnsi="Calibri" w:cs="Calibri"/>
          <w:sz w:val="20"/>
          <w:szCs w:val="20"/>
        </w:rPr>
        <w:t xml:space="preserve">Kidd, Ian James (2016) Charging others with epistemic vice. </w:t>
      </w:r>
      <w:r w:rsidRPr="00B4673B">
        <w:rPr>
          <w:rFonts w:ascii="Calibri" w:hAnsi="Calibri" w:cs="Calibri"/>
          <w:i/>
          <w:sz w:val="20"/>
          <w:szCs w:val="20"/>
        </w:rPr>
        <w:t>The Monist</w:t>
      </w:r>
      <w:r w:rsidRPr="00B4673B">
        <w:rPr>
          <w:rFonts w:ascii="Calibri" w:hAnsi="Calibri" w:cs="Calibri"/>
          <w:sz w:val="20"/>
          <w:szCs w:val="20"/>
        </w:rPr>
        <w:t xml:space="preserve"> 99.3: 181-197.</w:t>
      </w:r>
    </w:p>
    <w:p w14:paraId="66C57D30" w14:textId="12CDC2C7" w:rsidR="00D37E9B" w:rsidRPr="00B4673B" w:rsidRDefault="00D37E9B" w:rsidP="00D60B68">
      <w:pPr>
        <w:pStyle w:val="NoSpacing"/>
        <w:spacing w:line="360" w:lineRule="auto"/>
        <w:ind w:left="284" w:hanging="284"/>
        <w:rPr>
          <w:rFonts w:ascii="Calibri" w:hAnsi="Calibri" w:cs="Calibri"/>
          <w:sz w:val="20"/>
          <w:szCs w:val="20"/>
        </w:rPr>
      </w:pPr>
      <w:r w:rsidRPr="00B4673B">
        <w:rPr>
          <w:rFonts w:ascii="Calibri" w:hAnsi="Calibri" w:cs="Calibri"/>
          <w:sz w:val="20"/>
          <w:szCs w:val="20"/>
          <w:lang w:eastAsia="en-GB"/>
        </w:rPr>
        <w:t xml:space="preserve">Kidd, Ian James (2018) </w:t>
      </w:r>
      <w:r w:rsidRPr="00B4673B">
        <w:rPr>
          <w:rFonts w:ascii="Calibri" w:hAnsi="Calibri" w:cs="Calibri"/>
          <w:sz w:val="20"/>
          <w:szCs w:val="20"/>
        </w:rPr>
        <w:t xml:space="preserve">Deep epistemic vices. </w:t>
      </w:r>
      <w:r w:rsidRPr="00B4673B">
        <w:rPr>
          <w:rFonts w:ascii="Calibri" w:hAnsi="Calibri" w:cs="Calibri"/>
          <w:i/>
          <w:sz w:val="20"/>
          <w:szCs w:val="20"/>
        </w:rPr>
        <w:t>Journal of Philosophical Research</w:t>
      </w:r>
      <w:r w:rsidRPr="00B4673B">
        <w:rPr>
          <w:rFonts w:ascii="Calibri" w:hAnsi="Calibri" w:cs="Calibri"/>
          <w:sz w:val="20"/>
          <w:szCs w:val="20"/>
        </w:rPr>
        <w:t xml:space="preserve"> 43: 43-67.</w:t>
      </w:r>
    </w:p>
    <w:p w14:paraId="05188B14" w14:textId="17DECB35" w:rsidR="00D73C20" w:rsidRPr="00B4673B" w:rsidRDefault="00D73C20" w:rsidP="00D73C20">
      <w:pPr>
        <w:pStyle w:val="NoSpacing"/>
        <w:spacing w:line="360" w:lineRule="auto"/>
        <w:ind w:left="284" w:hanging="284"/>
        <w:rPr>
          <w:rFonts w:ascii="Calibri" w:hAnsi="Calibri" w:cs="Calibri"/>
          <w:bCs/>
          <w:sz w:val="20"/>
          <w:szCs w:val="20"/>
        </w:rPr>
      </w:pPr>
      <w:r w:rsidRPr="00B4673B">
        <w:rPr>
          <w:rFonts w:ascii="Calibri" w:hAnsi="Calibri" w:cs="Calibri"/>
          <w:sz w:val="20"/>
          <w:szCs w:val="20"/>
          <w:lang w:eastAsia="en-GB"/>
        </w:rPr>
        <w:t>Kidd, Ian James (2019)</w:t>
      </w:r>
      <w:r w:rsidRPr="00B4673B">
        <w:rPr>
          <w:rFonts w:ascii="Calibri" w:hAnsi="Calibri" w:cs="Calibri"/>
          <w:sz w:val="20"/>
          <w:szCs w:val="20"/>
        </w:rPr>
        <w:t xml:space="preserve"> </w:t>
      </w:r>
      <w:r w:rsidRPr="00B4673B">
        <w:rPr>
          <w:rFonts w:ascii="Calibri" w:hAnsi="Calibri" w:cs="Calibri"/>
          <w:bCs/>
          <w:sz w:val="20"/>
          <w:szCs w:val="20"/>
        </w:rPr>
        <w:t xml:space="preserve">Epistemic corruption and education. </w:t>
      </w:r>
      <w:r w:rsidRPr="00B4673B">
        <w:rPr>
          <w:rStyle w:val="Emphasis"/>
          <w:rFonts w:ascii="Calibri" w:hAnsi="Calibri" w:cs="Calibri"/>
          <w:bCs/>
          <w:sz w:val="20"/>
          <w:szCs w:val="20"/>
        </w:rPr>
        <w:t>Episteme</w:t>
      </w:r>
      <w:r w:rsidRPr="00B4673B">
        <w:rPr>
          <w:rStyle w:val="apple-converted-space"/>
          <w:rFonts w:ascii="Calibri" w:hAnsi="Calibri" w:cs="Calibri"/>
          <w:bCs/>
          <w:i/>
          <w:iCs/>
          <w:sz w:val="20"/>
          <w:szCs w:val="20"/>
        </w:rPr>
        <w:t> </w:t>
      </w:r>
      <w:r w:rsidRPr="00B4673B">
        <w:rPr>
          <w:rFonts w:ascii="Calibri" w:hAnsi="Calibri" w:cs="Calibri"/>
          <w:bCs/>
          <w:sz w:val="20"/>
          <w:szCs w:val="20"/>
        </w:rPr>
        <w:t>16.2: 220-235.</w:t>
      </w:r>
    </w:p>
    <w:p w14:paraId="3482AE16" w14:textId="77777777" w:rsidR="00D73C20" w:rsidRPr="00B4673B" w:rsidRDefault="00D73C20" w:rsidP="00D73C20">
      <w:pPr>
        <w:pStyle w:val="NoSpacing"/>
        <w:spacing w:line="360" w:lineRule="auto"/>
        <w:ind w:left="284" w:hanging="284"/>
        <w:rPr>
          <w:rFonts w:ascii="Calibri" w:hAnsi="Calibri" w:cs="Calibri"/>
          <w:sz w:val="20"/>
          <w:szCs w:val="20"/>
        </w:rPr>
      </w:pPr>
      <w:r w:rsidRPr="00B4673B">
        <w:rPr>
          <w:rFonts w:ascii="Calibri" w:hAnsi="Calibri" w:cs="Calibri"/>
          <w:sz w:val="20"/>
          <w:szCs w:val="20"/>
          <w:lang w:eastAsia="en-GB"/>
        </w:rPr>
        <w:t>Kidd, Ian James (2020)</w:t>
      </w:r>
      <w:r w:rsidRPr="00B4673B">
        <w:rPr>
          <w:rFonts w:ascii="Calibri" w:hAnsi="Calibri" w:cs="Calibri"/>
          <w:sz w:val="20"/>
          <w:szCs w:val="20"/>
        </w:rPr>
        <w:t xml:space="preserve"> Epistemic Corruption and Social Oppression. Ian James Kidd, Heather Battaly and Quassim Cassam (eds.), </w:t>
      </w:r>
      <w:r w:rsidRPr="00B4673B">
        <w:rPr>
          <w:rFonts w:ascii="Calibri" w:hAnsi="Calibri" w:cs="Calibri"/>
          <w:i/>
          <w:sz w:val="20"/>
          <w:szCs w:val="20"/>
        </w:rPr>
        <w:t>Vice Epistemology</w:t>
      </w:r>
      <w:r w:rsidRPr="00B4673B">
        <w:rPr>
          <w:rFonts w:ascii="Calibri" w:hAnsi="Calibri" w:cs="Calibri"/>
          <w:sz w:val="20"/>
          <w:szCs w:val="20"/>
        </w:rPr>
        <w:t xml:space="preserve"> (New York: Routledge), 69-87.</w:t>
      </w:r>
    </w:p>
    <w:p w14:paraId="0239C6E3" w14:textId="0739190D" w:rsidR="00870BC1" w:rsidRPr="00B4673B" w:rsidRDefault="00870BC1" w:rsidP="00D73C20">
      <w:pPr>
        <w:pStyle w:val="NoSpacing"/>
        <w:spacing w:line="360" w:lineRule="auto"/>
        <w:ind w:left="284" w:hanging="284"/>
        <w:rPr>
          <w:rFonts w:ascii="Calibri" w:hAnsi="Calibri" w:cs="Calibri"/>
          <w:sz w:val="20"/>
          <w:szCs w:val="20"/>
        </w:rPr>
      </w:pPr>
      <w:r w:rsidRPr="00B4673B">
        <w:rPr>
          <w:rFonts w:ascii="Calibri" w:hAnsi="Calibri" w:cs="Calibri"/>
          <w:sz w:val="20"/>
          <w:szCs w:val="20"/>
          <w:lang w:eastAsia="en-GB"/>
        </w:rPr>
        <w:t>Kidd, Ian James (2021)</w:t>
      </w:r>
      <w:r w:rsidRPr="00B4673B">
        <w:rPr>
          <w:rFonts w:ascii="Calibri" w:hAnsi="Calibri" w:cs="Calibri"/>
          <w:sz w:val="20"/>
          <w:szCs w:val="20"/>
        </w:rPr>
        <w:t xml:space="preserve"> Varieties of philosophical misanthropy. </w:t>
      </w:r>
      <w:r w:rsidRPr="00B4673B">
        <w:rPr>
          <w:rFonts w:ascii="Calibri" w:hAnsi="Calibri" w:cs="Calibri"/>
          <w:i/>
          <w:iCs/>
          <w:sz w:val="20"/>
          <w:szCs w:val="20"/>
        </w:rPr>
        <w:t>Journal of Philosophical Research</w:t>
      </w:r>
      <w:r w:rsidRPr="00B4673B">
        <w:rPr>
          <w:rFonts w:ascii="Calibri" w:hAnsi="Calibri" w:cs="Calibri"/>
          <w:sz w:val="20"/>
          <w:szCs w:val="20"/>
        </w:rPr>
        <w:t xml:space="preserve"> 46: 27-44. </w:t>
      </w:r>
    </w:p>
    <w:p w14:paraId="36F43C1E" w14:textId="6060F23C" w:rsidR="00613C98" w:rsidRPr="00B4673B" w:rsidRDefault="00613C98" w:rsidP="00870BC1">
      <w:pPr>
        <w:pStyle w:val="NoSpacing"/>
        <w:spacing w:line="360" w:lineRule="auto"/>
        <w:ind w:left="284" w:hanging="284"/>
        <w:rPr>
          <w:rFonts w:ascii="Calibri" w:hAnsi="Calibri" w:cs="Calibri"/>
          <w:sz w:val="20"/>
          <w:szCs w:val="20"/>
        </w:rPr>
      </w:pPr>
      <w:r w:rsidRPr="00B4673B">
        <w:rPr>
          <w:rFonts w:ascii="Calibri" w:hAnsi="Calibri" w:cs="Calibri"/>
          <w:sz w:val="20"/>
          <w:szCs w:val="20"/>
          <w:lang w:eastAsia="en-GB"/>
        </w:rPr>
        <w:t>Kidd, Ian James (2023)</w:t>
      </w:r>
      <w:r w:rsidRPr="00B4673B">
        <w:rPr>
          <w:rFonts w:ascii="Calibri" w:hAnsi="Calibri" w:cs="Calibri"/>
          <w:sz w:val="20"/>
          <w:szCs w:val="20"/>
        </w:rPr>
        <w:t xml:space="preserve"> </w:t>
      </w:r>
      <w:r w:rsidRPr="00B4673B">
        <w:rPr>
          <w:rFonts w:ascii="Calibri" w:hAnsi="Calibri" w:cs="Calibri"/>
          <w:bCs/>
          <w:sz w:val="20"/>
          <w:szCs w:val="20"/>
        </w:rPr>
        <w:t xml:space="preserve">Institutional Cynicism and Civic Virtue, Hana Samaržija and Quassim Cassam (eds.) </w:t>
      </w:r>
      <w:r w:rsidRPr="00B4673B">
        <w:rPr>
          <w:rFonts w:ascii="Calibri" w:hAnsi="Calibri" w:cs="Calibri"/>
          <w:bCs/>
          <w:i/>
          <w:sz w:val="20"/>
          <w:szCs w:val="20"/>
        </w:rPr>
        <w:t>The Epistemology of Democracy</w:t>
      </w:r>
      <w:r w:rsidRPr="00B4673B">
        <w:rPr>
          <w:rFonts w:ascii="Calibri" w:hAnsi="Calibri" w:cs="Calibri"/>
          <w:bCs/>
          <w:iCs/>
          <w:sz w:val="20"/>
          <w:szCs w:val="20"/>
        </w:rPr>
        <w:t xml:space="preserve"> (New York: Routledge), 152-169</w:t>
      </w:r>
    </w:p>
    <w:p w14:paraId="1FC1968B" w14:textId="264BADCE" w:rsidR="00613C98" w:rsidRPr="00B4673B" w:rsidRDefault="00613C98" w:rsidP="00613C98">
      <w:pPr>
        <w:pStyle w:val="NoSpacing"/>
        <w:spacing w:line="360" w:lineRule="auto"/>
        <w:ind w:left="284" w:hanging="284"/>
        <w:rPr>
          <w:rFonts w:ascii="Calibri" w:hAnsi="Calibri" w:cs="Calibri"/>
          <w:sz w:val="20"/>
          <w:szCs w:val="20"/>
        </w:rPr>
      </w:pPr>
      <w:r w:rsidRPr="00B4673B">
        <w:rPr>
          <w:rFonts w:ascii="Calibri" w:eastAsia="Times New Roman" w:hAnsi="Calibri" w:cs="Calibri"/>
          <w:sz w:val="20"/>
          <w:szCs w:val="20"/>
          <w:lang w:eastAsia="en-GB"/>
        </w:rPr>
        <w:t xml:space="preserve">Lynch Michael Patrick (2019) </w:t>
      </w:r>
      <w:r w:rsidRPr="00B4673B">
        <w:rPr>
          <w:rFonts w:ascii="Calibri" w:eastAsia="Times New Roman" w:hAnsi="Calibri" w:cs="Calibri"/>
          <w:i/>
          <w:iCs/>
          <w:sz w:val="20"/>
          <w:szCs w:val="20"/>
          <w:lang w:eastAsia="en-GB"/>
        </w:rPr>
        <w:t>Know-It-All Society: Truth and Arrogance in Political Culture</w:t>
      </w:r>
      <w:r w:rsidRPr="00B4673B">
        <w:rPr>
          <w:rFonts w:ascii="Calibri" w:eastAsia="Times New Roman" w:hAnsi="Calibri" w:cs="Calibri"/>
          <w:b/>
          <w:bCs/>
          <w:sz w:val="20"/>
          <w:szCs w:val="20"/>
          <w:lang w:eastAsia="en-GB"/>
        </w:rPr>
        <w:t xml:space="preserve"> </w:t>
      </w:r>
      <w:r w:rsidRPr="00B4673B">
        <w:rPr>
          <w:rFonts w:ascii="Calibri" w:eastAsia="Times New Roman" w:hAnsi="Calibri" w:cs="Calibri"/>
          <w:sz w:val="20"/>
          <w:szCs w:val="20"/>
          <w:lang w:eastAsia="en-GB"/>
        </w:rPr>
        <w:t>(New York: Liveright).</w:t>
      </w:r>
    </w:p>
    <w:p w14:paraId="2F141A0A" w14:textId="77777777" w:rsidR="00D37E9B" w:rsidRPr="00B4673B" w:rsidRDefault="00D37E9B" w:rsidP="00D60B68">
      <w:pPr>
        <w:pStyle w:val="NoSpacing"/>
        <w:spacing w:line="360" w:lineRule="auto"/>
        <w:ind w:left="284" w:hanging="284"/>
        <w:rPr>
          <w:rFonts w:ascii="Calibri" w:hAnsi="Calibri" w:cs="Calibri"/>
          <w:color w:val="1C1D1E"/>
          <w:sz w:val="20"/>
          <w:szCs w:val="20"/>
        </w:rPr>
      </w:pPr>
      <w:r w:rsidRPr="00B4673B">
        <w:rPr>
          <w:rFonts w:ascii="Calibri" w:hAnsi="Calibri" w:cs="Calibri"/>
          <w:sz w:val="20"/>
          <w:szCs w:val="20"/>
        </w:rPr>
        <w:t xml:space="preserve">Monypenny, Alice (2021) </w:t>
      </w:r>
      <w:r w:rsidRPr="00B4673B">
        <w:rPr>
          <w:rFonts w:ascii="Calibri" w:hAnsi="Calibri" w:cs="Calibri"/>
          <w:color w:val="1C1D1E"/>
          <w:sz w:val="20"/>
          <w:szCs w:val="20"/>
        </w:rPr>
        <w:t xml:space="preserve">Between vulnerability and resilience: A contextualist picture of protective epistemic character traits. </w:t>
      </w:r>
      <w:r w:rsidRPr="00B4673B">
        <w:rPr>
          <w:rFonts w:ascii="Calibri" w:hAnsi="Calibri" w:cs="Calibri"/>
          <w:i/>
          <w:iCs/>
          <w:color w:val="1C1D1E"/>
          <w:sz w:val="20"/>
          <w:szCs w:val="20"/>
        </w:rPr>
        <w:t xml:space="preserve">Journal of Philosophy of Education </w:t>
      </w:r>
      <w:r w:rsidRPr="00B4673B">
        <w:rPr>
          <w:rFonts w:ascii="Calibri" w:hAnsi="Calibri" w:cs="Calibri"/>
          <w:color w:val="1C1D1E"/>
          <w:sz w:val="20"/>
          <w:szCs w:val="20"/>
        </w:rPr>
        <w:t>55.2: 358-370.</w:t>
      </w:r>
    </w:p>
    <w:p w14:paraId="3137C70D" w14:textId="77777777" w:rsidR="00D37E9B" w:rsidRPr="00B4673B" w:rsidRDefault="00D37E9B" w:rsidP="00D60B68">
      <w:pPr>
        <w:pStyle w:val="NoSpacing"/>
        <w:spacing w:line="360" w:lineRule="auto"/>
        <w:ind w:left="284" w:hanging="284"/>
        <w:rPr>
          <w:rFonts w:ascii="Calibri" w:hAnsi="Calibri" w:cs="Calibri"/>
          <w:color w:val="1C1D1E"/>
          <w:sz w:val="20"/>
          <w:szCs w:val="20"/>
        </w:rPr>
      </w:pPr>
      <w:r w:rsidRPr="00B4673B">
        <w:rPr>
          <w:rFonts w:ascii="Calibri" w:hAnsi="Calibri" w:cs="Calibri"/>
          <w:color w:val="1C1D1E"/>
          <w:sz w:val="20"/>
          <w:szCs w:val="20"/>
        </w:rPr>
        <w:t xml:space="preserve">Tanesini, Alessandra (2021) </w:t>
      </w:r>
      <w:r w:rsidRPr="00B4673B">
        <w:rPr>
          <w:rFonts w:ascii="Calibri" w:hAnsi="Calibri" w:cs="Calibri"/>
          <w:i/>
          <w:iCs/>
          <w:color w:val="1C1D1E"/>
          <w:sz w:val="20"/>
          <w:szCs w:val="20"/>
        </w:rPr>
        <w:t xml:space="preserve">The Mismeasure of the Self: A Study in Vice Epistemology </w:t>
      </w:r>
      <w:r w:rsidRPr="00B4673B">
        <w:rPr>
          <w:rFonts w:ascii="Calibri" w:hAnsi="Calibri" w:cs="Calibri"/>
          <w:color w:val="1C1D1E"/>
          <w:sz w:val="20"/>
          <w:szCs w:val="20"/>
        </w:rPr>
        <w:t>(Oxford: Oxford University Press).</w:t>
      </w:r>
    </w:p>
    <w:p w14:paraId="1E56FDA5" w14:textId="77777777" w:rsidR="00613C98" w:rsidRPr="00B4673B" w:rsidRDefault="00D37E9B" w:rsidP="00613C98">
      <w:pPr>
        <w:pStyle w:val="NoSpacing"/>
        <w:spacing w:line="360" w:lineRule="auto"/>
        <w:ind w:left="284" w:hanging="284"/>
        <w:rPr>
          <w:rFonts w:ascii="Calibri" w:hAnsi="Calibri" w:cs="Calibri"/>
          <w:sz w:val="20"/>
          <w:szCs w:val="20"/>
        </w:rPr>
      </w:pPr>
      <w:r w:rsidRPr="00B4673B">
        <w:rPr>
          <w:rFonts w:ascii="Calibri" w:hAnsi="Calibri" w:cs="Calibri"/>
          <w:sz w:val="20"/>
          <w:szCs w:val="20"/>
        </w:rPr>
        <w:t xml:space="preserve">Tirrell, Lynne (2017) Toxic speech: Toward an epidemiology of discursive harm. </w:t>
      </w:r>
      <w:r w:rsidRPr="00B4673B">
        <w:rPr>
          <w:rFonts w:ascii="Calibri" w:hAnsi="Calibri" w:cs="Calibri"/>
          <w:i/>
          <w:iCs/>
          <w:sz w:val="20"/>
          <w:szCs w:val="20"/>
        </w:rPr>
        <w:t xml:space="preserve">Philosophical Topics </w:t>
      </w:r>
      <w:r w:rsidRPr="00B4673B">
        <w:rPr>
          <w:rFonts w:ascii="Calibri" w:hAnsi="Calibri" w:cs="Calibri"/>
          <w:sz w:val="20"/>
          <w:szCs w:val="20"/>
        </w:rPr>
        <w:t>46.2: 139-161.</w:t>
      </w:r>
    </w:p>
    <w:p w14:paraId="4CA85DBA" w14:textId="5779F031" w:rsidR="00D37E9B" w:rsidRPr="00B4673B" w:rsidRDefault="00613C98" w:rsidP="00613C98">
      <w:pPr>
        <w:pStyle w:val="NoSpacing"/>
        <w:spacing w:line="360" w:lineRule="auto"/>
        <w:ind w:left="284" w:hanging="284"/>
        <w:rPr>
          <w:rFonts w:ascii="Calibri" w:hAnsi="Calibri" w:cs="Calibri"/>
          <w:sz w:val="20"/>
          <w:szCs w:val="20"/>
        </w:rPr>
      </w:pPr>
      <w:r w:rsidRPr="00B4673B">
        <w:rPr>
          <w:rFonts w:ascii="Calibri" w:hAnsi="Calibri" w:cs="Calibri"/>
          <w:sz w:val="20"/>
          <w:szCs w:val="20"/>
        </w:rPr>
        <w:t xml:space="preserve">Williams, Bernard (2002) </w:t>
      </w:r>
      <w:r w:rsidRPr="00B4673B">
        <w:rPr>
          <w:rFonts w:ascii="Calibri" w:hAnsi="Calibri" w:cs="Calibri"/>
          <w:i/>
          <w:iCs/>
          <w:sz w:val="20"/>
          <w:szCs w:val="20"/>
        </w:rPr>
        <w:t xml:space="preserve">Truth and Truthfulness: An Essay in Genealogy </w:t>
      </w:r>
      <w:r w:rsidRPr="00B4673B">
        <w:rPr>
          <w:rFonts w:ascii="Calibri" w:hAnsi="Calibri" w:cs="Calibri"/>
          <w:sz w:val="20"/>
          <w:szCs w:val="20"/>
        </w:rPr>
        <w:t>(</w:t>
      </w:r>
      <w:r w:rsidRPr="00B4673B">
        <w:rPr>
          <w:sz w:val="20"/>
          <w:szCs w:val="20"/>
        </w:rPr>
        <w:t>Princeton: Princeton University Press).</w:t>
      </w:r>
    </w:p>
    <w:sectPr w:rsidR="00D37E9B" w:rsidRPr="00B4673B"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58F8"/>
    <w:multiLevelType w:val="hybridMultilevel"/>
    <w:tmpl w:val="CC7A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811"/>
    <w:multiLevelType w:val="hybridMultilevel"/>
    <w:tmpl w:val="D918FF0A"/>
    <w:lvl w:ilvl="0" w:tplc="6E623A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3C5E2C"/>
    <w:multiLevelType w:val="hybridMultilevel"/>
    <w:tmpl w:val="47806430"/>
    <w:lvl w:ilvl="0" w:tplc="F4C2386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B163C3"/>
    <w:multiLevelType w:val="hybridMultilevel"/>
    <w:tmpl w:val="19A07F48"/>
    <w:lvl w:ilvl="0" w:tplc="7BC47DE2">
      <w:start w:val="1"/>
      <w:numFmt w:val="lowerRoman"/>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0D2078"/>
    <w:multiLevelType w:val="hybridMultilevel"/>
    <w:tmpl w:val="F0EAFB0C"/>
    <w:lvl w:ilvl="0" w:tplc="0A4661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0A4165"/>
    <w:multiLevelType w:val="hybridMultilevel"/>
    <w:tmpl w:val="50CE8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C70CB"/>
    <w:multiLevelType w:val="hybridMultilevel"/>
    <w:tmpl w:val="CFFEC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D78D5"/>
    <w:multiLevelType w:val="hybridMultilevel"/>
    <w:tmpl w:val="BCB02B64"/>
    <w:lvl w:ilvl="0" w:tplc="E1B815E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07250"/>
    <w:multiLevelType w:val="hybridMultilevel"/>
    <w:tmpl w:val="AB928B10"/>
    <w:lvl w:ilvl="0" w:tplc="064A95DC">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E7196"/>
    <w:multiLevelType w:val="hybridMultilevel"/>
    <w:tmpl w:val="3C261196"/>
    <w:lvl w:ilvl="0" w:tplc="053C35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8C6AA3"/>
    <w:multiLevelType w:val="hybridMultilevel"/>
    <w:tmpl w:val="809201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B83936"/>
    <w:multiLevelType w:val="hybridMultilevel"/>
    <w:tmpl w:val="B1BA9954"/>
    <w:lvl w:ilvl="0" w:tplc="90B26B92">
      <w:start w:val="1"/>
      <w:numFmt w:val="lowerLetter"/>
      <w:lvlText w:val="(%1)"/>
      <w:lvlJc w:val="left"/>
      <w:pPr>
        <w:ind w:left="1080" w:hanging="360"/>
      </w:pPr>
      <w:rPr>
        <w:rFonts w:hint="default"/>
        <w:b w:val="0"/>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FD1B7A"/>
    <w:multiLevelType w:val="hybridMultilevel"/>
    <w:tmpl w:val="EC2CE1BA"/>
    <w:lvl w:ilvl="0" w:tplc="4E244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76FA8"/>
    <w:multiLevelType w:val="hybridMultilevel"/>
    <w:tmpl w:val="7E16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53AB0"/>
    <w:multiLevelType w:val="hybridMultilevel"/>
    <w:tmpl w:val="3C261196"/>
    <w:lvl w:ilvl="0" w:tplc="053C35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B70A3E"/>
    <w:multiLevelType w:val="hybridMultilevel"/>
    <w:tmpl w:val="B5DE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D0617"/>
    <w:multiLevelType w:val="hybridMultilevel"/>
    <w:tmpl w:val="1E46AC08"/>
    <w:lvl w:ilvl="0" w:tplc="81365A4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C112D5"/>
    <w:multiLevelType w:val="hybridMultilevel"/>
    <w:tmpl w:val="1DC0A012"/>
    <w:lvl w:ilvl="0" w:tplc="011002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F77897"/>
    <w:multiLevelType w:val="hybridMultilevel"/>
    <w:tmpl w:val="D3FC0F5A"/>
    <w:lvl w:ilvl="0" w:tplc="446A1EBA">
      <w:start w:val="1"/>
      <w:numFmt w:val="lowerLetter"/>
      <w:lvlText w:val="(%1)"/>
      <w:lvlJc w:val="left"/>
      <w:pPr>
        <w:ind w:left="720" w:hanging="360"/>
      </w:pPr>
      <w:rPr>
        <w:rFonts w:asciiTheme="minorHAnsi" w:eastAsiaTheme="minorHAnsi" w:hAnsiTheme="minorHAnsi" w:cstheme="minorBidi"/>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BA4B9A"/>
    <w:multiLevelType w:val="hybridMultilevel"/>
    <w:tmpl w:val="7AA0CC1A"/>
    <w:lvl w:ilvl="0" w:tplc="D556C7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B8E2275"/>
    <w:multiLevelType w:val="hybridMultilevel"/>
    <w:tmpl w:val="93C21A52"/>
    <w:lvl w:ilvl="0" w:tplc="2EE2EE02">
      <w:start w:val="3"/>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2D56A6"/>
    <w:multiLevelType w:val="hybridMultilevel"/>
    <w:tmpl w:val="C48E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D3F9D"/>
    <w:multiLevelType w:val="hybridMultilevel"/>
    <w:tmpl w:val="8FA41B30"/>
    <w:lvl w:ilvl="0" w:tplc="9EEC66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550E6"/>
    <w:multiLevelType w:val="hybridMultilevel"/>
    <w:tmpl w:val="EAD4524C"/>
    <w:lvl w:ilvl="0" w:tplc="F84E53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5620E"/>
    <w:multiLevelType w:val="hybridMultilevel"/>
    <w:tmpl w:val="672C8E22"/>
    <w:lvl w:ilvl="0" w:tplc="04090017">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8F2B75"/>
    <w:multiLevelType w:val="hybridMultilevel"/>
    <w:tmpl w:val="BBD2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D2FC5"/>
    <w:multiLevelType w:val="hybridMultilevel"/>
    <w:tmpl w:val="D408E58C"/>
    <w:lvl w:ilvl="0" w:tplc="BB9E4C6A">
      <w:start w:val="1"/>
      <w:numFmt w:val="decimal"/>
      <w:lvlText w:val="(%1)"/>
      <w:lvlJc w:val="left"/>
      <w:pPr>
        <w:ind w:left="720" w:hanging="360"/>
      </w:pPr>
      <w:rPr>
        <w:rFonts w:hint="default"/>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741D98"/>
    <w:multiLevelType w:val="hybridMultilevel"/>
    <w:tmpl w:val="375AE5E6"/>
    <w:lvl w:ilvl="0" w:tplc="D49C21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502A9F"/>
    <w:multiLevelType w:val="hybridMultilevel"/>
    <w:tmpl w:val="EB2CA436"/>
    <w:lvl w:ilvl="0" w:tplc="320EAF3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B30E59"/>
    <w:multiLevelType w:val="hybridMultilevel"/>
    <w:tmpl w:val="D6FE5F7A"/>
    <w:lvl w:ilvl="0" w:tplc="414EA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9"/>
  </w:num>
  <w:num w:numId="4">
    <w:abstractNumId w:val="27"/>
  </w:num>
  <w:num w:numId="5">
    <w:abstractNumId w:val="11"/>
  </w:num>
  <w:num w:numId="6">
    <w:abstractNumId w:val="20"/>
  </w:num>
  <w:num w:numId="7">
    <w:abstractNumId w:val="10"/>
  </w:num>
  <w:num w:numId="8">
    <w:abstractNumId w:val="28"/>
  </w:num>
  <w:num w:numId="9">
    <w:abstractNumId w:val="23"/>
  </w:num>
  <w:num w:numId="10">
    <w:abstractNumId w:val="8"/>
  </w:num>
  <w:num w:numId="11">
    <w:abstractNumId w:val="14"/>
  </w:num>
  <w:num w:numId="12">
    <w:abstractNumId w:val="29"/>
  </w:num>
  <w:num w:numId="13">
    <w:abstractNumId w:val="17"/>
  </w:num>
  <w:num w:numId="14">
    <w:abstractNumId w:val="25"/>
  </w:num>
  <w:num w:numId="15">
    <w:abstractNumId w:val="13"/>
  </w:num>
  <w:num w:numId="16">
    <w:abstractNumId w:val="6"/>
  </w:num>
  <w:num w:numId="17">
    <w:abstractNumId w:val="0"/>
  </w:num>
  <w:num w:numId="18">
    <w:abstractNumId w:val="2"/>
  </w:num>
  <w:num w:numId="19">
    <w:abstractNumId w:val="15"/>
  </w:num>
  <w:num w:numId="20">
    <w:abstractNumId w:val="21"/>
  </w:num>
  <w:num w:numId="21">
    <w:abstractNumId w:val="18"/>
  </w:num>
  <w:num w:numId="22">
    <w:abstractNumId w:val="7"/>
  </w:num>
  <w:num w:numId="23">
    <w:abstractNumId w:val="30"/>
  </w:num>
  <w:num w:numId="24">
    <w:abstractNumId w:val="12"/>
  </w:num>
  <w:num w:numId="25">
    <w:abstractNumId w:val="1"/>
  </w:num>
  <w:num w:numId="26">
    <w:abstractNumId w:val="26"/>
  </w:num>
  <w:num w:numId="27">
    <w:abstractNumId w:val="5"/>
  </w:num>
  <w:num w:numId="28">
    <w:abstractNumId w:val="24"/>
  </w:num>
  <w:num w:numId="29">
    <w:abstractNumId w:val="19"/>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6B"/>
    <w:rsid w:val="00006F81"/>
    <w:rsid w:val="0000736A"/>
    <w:rsid w:val="00030F6B"/>
    <w:rsid w:val="00031CB9"/>
    <w:rsid w:val="00032D4B"/>
    <w:rsid w:val="000344DD"/>
    <w:rsid w:val="00034BE5"/>
    <w:rsid w:val="00041331"/>
    <w:rsid w:val="000553F6"/>
    <w:rsid w:val="000920E9"/>
    <w:rsid w:val="000A76F2"/>
    <w:rsid w:val="000E467A"/>
    <w:rsid w:val="000E6601"/>
    <w:rsid w:val="00150BCE"/>
    <w:rsid w:val="00177B37"/>
    <w:rsid w:val="00191020"/>
    <w:rsid w:val="001B4848"/>
    <w:rsid w:val="001E3059"/>
    <w:rsid w:val="001E5F37"/>
    <w:rsid w:val="0023255A"/>
    <w:rsid w:val="00246AF7"/>
    <w:rsid w:val="002604DE"/>
    <w:rsid w:val="002F26D9"/>
    <w:rsid w:val="002F4A2C"/>
    <w:rsid w:val="00334C65"/>
    <w:rsid w:val="003411D5"/>
    <w:rsid w:val="00361A2E"/>
    <w:rsid w:val="00396C32"/>
    <w:rsid w:val="003B4E23"/>
    <w:rsid w:val="003D1333"/>
    <w:rsid w:val="003D2245"/>
    <w:rsid w:val="003E0BC3"/>
    <w:rsid w:val="004005FA"/>
    <w:rsid w:val="0042471C"/>
    <w:rsid w:val="004360F6"/>
    <w:rsid w:val="0045026A"/>
    <w:rsid w:val="0046043B"/>
    <w:rsid w:val="0046428F"/>
    <w:rsid w:val="004A67D3"/>
    <w:rsid w:val="004C2AEF"/>
    <w:rsid w:val="004F1253"/>
    <w:rsid w:val="0050409F"/>
    <w:rsid w:val="00527CA5"/>
    <w:rsid w:val="00536EDC"/>
    <w:rsid w:val="005457C2"/>
    <w:rsid w:val="00555AD1"/>
    <w:rsid w:val="00575D9B"/>
    <w:rsid w:val="005804DB"/>
    <w:rsid w:val="005A2088"/>
    <w:rsid w:val="005B587D"/>
    <w:rsid w:val="00613C98"/>
    <w:rsid w:val="00651A2E"/>
    <w:rsid w:val="00655C85"/>
    <w:rsid w:val="006966BB"/>
    <w:rsid w:val="006B20D2"/>
    <w:rsid w:val="00715D75"/>
    <w:rsid w:val="00717C2F"/>
    <w:rsid w:val="00727CDB"/>
    <w:rsid w:val="007474AF"/>
    <w:rsid w:val="0078603A"/>
    <w:rsid w:val="00790515"/>
    <w:rsid w:val="007B2097"/>
    <w:rsid w:val="007D11E3"/>
    <w:rsid w:val="007D7B77"/>
    <w:rsid w:val="00801372"/>
    <w:rsid w:val="00804FC9"/>
    <w:rsid w:val="00825EA9"/>
    <w:rsid w:val="008317C4"/>
    <w:rsid w:val="00831D7F"/>
    <w:rsid w:val="00840DBA"/>
    <w:rsid w:val="00856C4A"/>
    <w:rsid w:val="00870BC1"/>
    <w:rsid w:val="008929F4"/>
    <w:rsid w:val="008A2D50"/>
    <w:rsid w:val="008B3125"/>
    <w:rsid w:val="008F01BF"/>
    <w:rsid w:val="008F25A9"/>
    <w:rsid w:val="00900897"/>
    <w:rsid w:val="00911D0E"/>
    <w:rsid w:val="00923D44"/>
    <w:rsid w:val="009501B5"/>
    <w:rsid w:val="00955280"/>
    <w:rsid w:val="009726FA"/>
    <w:rsid w:val="00992EF8"/>
    <w:rsid w:val="009B088A"/>
    <w:rsid w:val="00A43238"/>
    <w:rsid w:val="00A704AE"/>
    <w:rsid w:val="00A97907"/>
    <w:rsid w:val="00B02151"/>
    <w:rsid w:val="00B22F40"/>
    <w:rsid w:val="00B4673B"/>
    <w:rsid w:val="00B53C9C"/>
    <w:rsid w:val="00B7242C"/>
    <w:rsid w:val="00BA5BE3"/>
    <w:rsid w:val="00BD33A2"/>
    <w:rsid w:val="00BE19F0"/>
    <w:rsid w:val="00BF107E"/>
    <w:rsid w:val="00BF3947"/>
    <w:rsid w:val="00C06E45"/>
    <w:rsid w:val="00C22AB9"/>
    <w:rsid w:val="00C26657"/>
    <w:rsid w:val="00C35CF1"/>
    <w:rsid w:val="00CA280C"/>
    <w:rsid w:val="00D37E9B"/>
    <w:rsid w:val="00D401AD"/>
    <w:rsid w:val="00D40F40"/>
    <w:rsid w:val="00D60B68"/>
    <w:rsid w:val="00D70BA1"/>
    <w:rsid w:val="00D73C20"/>
    <w:rsid w:val="00DA329D"/>
    <w:rsid w:val="00DA3817"/>
    <w:rsid w:val="00DB4E5E"/>
    <w:rsid w:val="00DB7D0A"/>
    <w:rsid w:val="00DC05AE"/>
    <w:rsid w:val="00E10256"/>
    <w:rsid w:val="00E234B1"/>
    <w:rsid w:val="00E36759"/>
    <w:rsid w:val="00E8269A"/>
    <w:rsid w:val="00E943A6"/>
    <w:rsid w:val="00EB366D"/>
    <w:rsid w:val="00F82A9C"/>
    <w:rsid w:val="00F82BE3"/>
    <w:rsid w:val="00FA3B88"/>
    <w:rsid w:val="00FB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B990F8"/>
  <w14:defaultImageDpi w14:val="32767"/>
  <w15:chartTrackingRefBased/>
  <w15:docId w15:val="{EA8BEEA7-F827-A844-A6D4-B2CD75A0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7E9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F6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6428F"/>
    <w:pPr>
      <w:ind w:left="720"/>
      <w:contextualSpacing/>
    </w:pPr>
  </w:style>
  <w:style w:type="paragraph" w:styleId="NoSpacing">
    <w:name w:val="No Spacing"/>
    <w:uiPriority w:val="1"/>
    <w:qFormat/>
    <w:rsid w:val="00900897"/>
  </w:style>
  <w:style w:type="character" w:styleId="Hyperlink">
    <w:name w:val="Hyperlink"/>
    <w:basedOn w:val="DefaultParagraphFont"/>
    <w:uiPriority w:val="99"/>
    <w:unhideWhenUsed/>
    <w:rsid w:val="00D401AD"/>
    <w:rPr>
      <w:color w:val="0563C1" w:themeColor="hyperlink"/>
      <w:u w:val="single"/>
    </w:rPr>
  </w:style>
  <w:style w:type="character" w:customStyle="1" w:styleId="Heading1Char">
    <w:name w:val="Heading 1 Char"/>
    <w:basedOn w:val="DefaultParagraphFont"/>
    <w:link w:val="Heading1"/>
    <w:uiPriority w:val="9"/>
    <w:rsid w:val="00D37E9B"/>
    <w:rPr>
      <w:rFonts w:ascii="Times New Roman" w:eastAsia="Times New Roman" w:hAnsi="Times New Roman" w:cs="Times New Roman"/>
      <w:b/>
      <w:bCs/>
      <w:kern w:val="36"/>
      <w:sz w:val="48"/>
      <w:szCs w:val="48"/>
      <w:lang w:eastAsia="en-GB"/>
    </w:rPr>
  </w:style>
  <w:style w:type="paragraph" w:customStyle="1" w:styleId="volume-issue">
    <w:name w:val="volume-issue"/>
    <w:basedOn w:val="Normal"/>
    <w:rsid w:val="00D37E9B"/>
    <w:pPr>
      <w:spacing w:before="100" w:beforeAutospacing="1" w:after="100" w:afterAutospacing="1"/>
    </w:pPr>
    <w:rPr>
      <w:rFonts w:ascii="Times New Roman" w:eastAsia="Times New Roman" w:hAnsi="Times New Roman" w:cs="Times New Roman"/>
      <w:lang w:eastAsia="en-GB"/>
    </w:rPr>
  </w:style>
  <w:style w:type="character" w:customStyle="1" w:styleId="val">
    <w:name w:val="val"/>
    <w:basedOn w:val="DefaultParagraphFont"/>
    <w:rsid w:val="00D37E9B"/>
  </w:style>
  <w:style w:type="character" w:customStyle="1" w:styleId="apple-converted-space">
    <w:name w:val="apple-converted-space"/>
    <w:basedOn w:val="DefaultParagraphFont"/>
    <w:rsid w:val="00D37E9B"/>
  </w:style>
  <w:style w:type="paragraph" w:customStyle="1" w:styleId="page-range">
    <w:name w:val="page-range"/>
    <w:basedOn w:val="Normal"/>
    <w:rsid w:val="00D37E9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37E9B"/>
    <w:rPr>
      <w:i/>
      <w:iCs/>
    </w:rPr>
  </w:style>
  <w:style w:type="character" w:customStyle="1" w:styleId="name">
    <w:name w:val="name"/>
    <w:basedOn w:val="DefaultParagraphFont"/>
    <w:rsid w:val="00D37E9B"/>
  </w:style>
  <w:style w:type="paragraph" w:styleId="BalloonText">
    <w:name w:val="Balloon Text"/>
    <w:basedOn w:val="Normal"/>
    <w:link w:val="BalloonTextChar"/>
    <w:uiPriority w:val="99"/>
    <w:semiHidden/>
    <w:unhideWhenUsed/>
    <w:rsid w:val="00D60B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B68"/>
    <w:rPr>
      <w:rFonts w:ascii="Times New Roman" w:hAnsi="Times New Roman" w:cs="Times New Roman"/>
      <w:sz w:val="18"/>
      <w:szCs w:val="18"/>
    </w:rPr>
  </w:style>
  <w:style w:type="character" w:customStyle="1" w:styleId="a">
    <w:name w:val="a"/>
    <w:basedOn w:val="DefaultParagraphFont"/>
    <w:rsid w:val="0071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2707">
      <w:bodyDiv w:val="1"/>
      <w:marLeft w:val="0"/>
      <w:marRight w:val="0"/>
      <w:marTop w:val="0"/>
      <w:marBottom w:val="0"/>
      <w:divBdr>
        <w:top w:val="none" w:sz="0" w:space="0" w:color="auto"/>
        <w:left w:val="none" w:sz="0" w:space="0" w:color="auto"/>
        <w:bottom w:val="none" w:sz="0" w:space="0" w:color="auto"/>
        <w:right w:val="none" w:sz="0" w:space="0" w:color="auto"/>
      </w:divBdr>
      <w:divsChild>
        <w:div w:id="466818373">
          <w:marLeft w:val="0"/>
          <w:marRight w:val="0"/>
          <w:marTop w:val="0"/>
          <w:marBottom w:val="0"/>
          <w:divBdr>
            <w:top w:val="none" w:sz="0" w:space="0" w:color="auto"/>
            <w:left w:val="none" w:sz="0" w:space="0" w:color="auto"/>
            <w:bottom w:val="none" w:sz="0" w:space="0" w:color="auto"/>
            <w:right w:val="none" w:sz="0" w:space="0" w:color="auto"/>
          </w:divBdr>
          <w:divsChild>
            <w:div w:id="1431969995">
              <w:marLeft w:val="0"/>
              <w:marRight w:val="0"/>
              <w:marTop w:val="0"/>
              <w:marBottom w:val="0"/>
              <w:divBdr>
                <w:top w:val="none" w:sz="0" w:space="0" w:color="auto"/>
                <w:left w:val="none" w:sz="0" w:space="0" w:color="auto"/>
                <w:bottom w:val="none" w:sz="0" w:space="0" w:color="auto"/>
                <w:right w:val="none" w:sz="0" w:space="0" w:color="auto"/>
              </w:divBdr>
              <w:divsChild>
                <w:div w:id="1667632761">
                  <w:marLeft w:val="0"/>
                  <w:marRight w:val="0"/>
                  <w:marTop w:val="0"/>
                  <w:marBottom w:val="0"/>
                  <w:divBdr>
                    <w:top w:val="none" w:sz="0" w:space="0" w:color="auto"/>
                    <w:left w:val="none" w:sz="0" w:space="0" w:color="auto"/>
                    <w:bottom w:val="none" w:sz="0" w:space="0" w:color="auto"/>
                    <w:right w:val="none" w:sz="0" w:space="0" w:color="auto"/>
                  </w:divBdr>
                  <w:divsChild>
                    <w:div w:id="13098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9687">
      <w:bodyDiv w:val="1"/>
      <w:marLeft w:val="0"/>
      <w:marRight w:val="0"/>
      <w:marTop w:val="0"/>
      <w:marBottom w:val="0"/>
      <w:divBdr>
        <w:top w:val="none" w:sz="0" w:space="0" w:color="auto"/>
        <w:left w:val="none" w:sz="0" w:space="0" w:color="auto"/>
        <w:bottom w:val="none" w:sz="0" w:space="0" w:color="auto"/>
        <w:right w:val="none" w:sz="0" w:space="0" w:color="auto"/>
      </w:divBdr>
      <w:divsChild>
        <w:div w:id="74010446">
          <w:marLeft w:val="0"/>
          <w:marRight w:val="0"/>
          <w:marTop w:val="0"/>
          <w:marBottom w:val="0"/>
          <w:divBdr>
            <w:top w:val="none" w:sz="0" w:space="0" w:color="auto"/>
            <w:left w:val="none" w:sz="0" w:space="0" w:color="auto"/>
            <w:bottom w:val="none" w:sz="0" w:space="0" w:color="auto"/>
            <w:right w:val="none" w:sz="0" w:space="0" w:color="auto"/>
          </w:divBdr>
          <w:divsChild>
            <w:div w:id="1773553379">
              <w:marLeft w:val="0"/>
              <w:marRight w:val="0"/>
              <w:marTop w:val="0"/>
              <w:marBottom w:val="0"/>
              <w:divBdr>
                <w:top w:val="none" w:sz="0" w:space="0" w:color="auto"/>
                <w:left w:val="none" w:sz="0" w:space="0" w:color="auto"/>
                <w:bottom w:val="none" w:sz="0" w:space="0" w:color="auto"/>
                <w:right w:val="none" w:sz="0" w:space="0" w:color="auto"/>
              </w:divBdr>
              <w:divsChild>
                <w:div w:id="2073963546">
                  <w:marLeft w:val="0"/>
                  <w:marRight w:val="0"/>
                  <w:marTop w:val="0"/>
                  <w:marBottom w:val="0"/>
                  <w:divBdr>
                    <w:top w:val="none" w:sz="0" w:space="0" w:color="auto"/>
                    <w:left w:val="none" w:sz="0" w:space="0" w:color="auto"/>
                    <w:bottom w:val="none" w:sz="0" w:space="0" w:color="auto"/>
                    <w:right w:val="none" w:sz="0" w:space="0" w:color="auto"/>
                  </w:divBdr>
                  <w:divsChild>
                    <w:div w:id="172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4925">
      <w:bodyDiv w:val="1"/>
      <w:marLeft w:val="0"/>
      <w:marRight w:val="0"/>
      <w:marTop w:val="0"/>
      <w:marBottom w:val="0"/>
      <w:divBdr>
        <w:top w:val="none" w:sz="0" w:space="0" w:color="auto"/>
        <w:left w:val="none" w:sz="0" w:space="0" w:color="auto"/>
        <w:bottom w:val="none" w:sz="0" w:space="0" w:color="auto"/>
        <w:right w:val="none" w:sz="0" w:space="0" w:color="auto"/>
      </w:divBdr>
      <w:divsChild>
        <w:div w:id="1129586784">
          <w:marLeft w:val="0"/>
          <w:marRight w:val="0"/>
          <w:marTop w:val="0"/>
          <w:marBottom w:val="0"/>
          <w:divBdr>
            <w:top w:val="none" w:sz="0" w:space="0" w:color="auto"/>
            <w:left w:val="none" w:sz="0" w:space="0" w:color="auto"/>
            <w:bottom w:val="none" w:sz="0" w:space="0" w:color="auto"/>
            <w:right w:val="none" w:sz="0" w:space="0" w:color="auto"/>
          </w:divBdr>
        </w:div>
        <w:div w:id="167406770">
          <w:marLeft w:val="0"/>
          <w:marRight w:val="0"/>
          <w:marTop w:val="0"/>
          <w:marBottom w:val="0"/>
          <w:divBdr>
            <w:top w:val="none" w:sz="0" w:space="0" w:color="auto"/>
            <w:left w:val="none" w:sz="0" w:space="0" w:color="auto"/>
            <w:bottom w:val="none" w:sz="0" w:space="0" w:color="auto"/>
            <w:right w:val="none" w:sz="0" w:space="0" w:color="auto"/>
          </w:divBdr>
        </w:div>
        <w:div w:id="7025234">
          <w:marLeft w:val="0"/>
          <w:marRight w:val="0"/>
          <w:marTop w:val="0"/>
          <w:marBottom w:val="0"/>
          <w:divBdr>
            <w:top w:val="none" w:sz="0" w:space="0" w:color="auto"/>
            <w:left w:val="none" w:sz="0" w:space="0" w:color="auto"/>
            <w:bottom w:val="none" w:sz="0" w:space="0" w:color="auto"/>
            <w:right w:val="none" w:sz="0" w:space="0" w:color="auto"/>
          </w:divBdr>
        </w:div>
      </w:divsChild>
    </w:div>
    <w:div w:id="643656280">
      <w:bodyDiv w:val="1"/>
      <w:marLeft w:val="0"/>
      <w:marRight w:val="0"/>
      <w:marTop w:val="0"/>
      <w:marBottom w:val="0"/>
      <w:divBdr>
        <w:top w:val="none" w:sz="0" w:space="0" w:color="auto"/>
        <w:left w:val="none" w:sz="0" w:space="0" w:color="auto"/>
        <w:bottom w:val="none" w:sz="0" w:space="0" w:color="auto"/>
        <w:right w:val="none" w:sz="0" w:space="0" w:color="auto"/>
      </w:divBdr>
      <w:divsChild>
        <w:div w:id="1836529739">
          <w:marLeft w:val="0"/>
          <w:marRight w:val="0"/>
          <w:marTop w:val="0"/>
          <w:marBottom w:val="0"/>
          <w:divBdr>
            <w:top w:val="none" w:sz="0" w:space="0" w:color="auto"/>
            <w:left w:val="none" w:sz="0" w:space="0" w:color="auto"/>
            <w:bottom w:val="none" w:sz="0" w:space="0" w:color="auto"/>
            <w:right w:val="none" w:sz="0" w:space="0" w:color="auto"/>
          </w:divBdr>
          <w:divsChild>
            <w:div w:id="858130072">
              <w:marLeft w:val="0"/>
              <w:marRight w:val="0"/>
              <w:marTop w:val="0"/>
              <w:marBottom w:val="0"/>
              <w:divBdr>
                <w:top w:val="none" w:sz="0" w:space="0" w:color="auto"/>
                <w:left w:val="none" w:sz="0" w:space="0" w:color="auto"/>
                <w:bottom w:val="none" w:sz="0" w:space="0" w:color="auto"/>
                <w:right w:val="none" w:sz="0" w:space="0" w:color="auto"/>
              </w:divBdr>
              <w:divsChild>
                <w:div w:id="1787044667">
                  <w:marLeft w:val="0"/>
                  <w:marRight w:val="0"/>
                  <w:marTop w:val="0"/>
                  <w:marBottom w:val="0"/>
                  <w:divBdr>
                    <w:top w:val="none" w:sz="0" w:space="0" w:color="auto"/>
                    <w:left w:val="none" w:sz="0" w:space="0" w:color="auto"/>
                    <w:bottom w:val="none" w:sz="0" w:space="0" w:color="auto"/>
                    <w:right w:val="none" w:sz="0" w:space="0" w:color="auto"/>
                  </w:divBdr>
                  <w:divsChild>
                    <w:div w:id="3894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356548">
      <w:bodyDiv w:val="1"/>
      <w:marLeft w:val="0"/>
      <w:marRight w:val="0"/>
      <w:marTop w:val="0"/>
      <w:marBottom w:val="0"/>
      <w:divBdr>
        <w:top w:val="none" w:sz="0" w:space="0" w:color="auto"/>
        <w:left w:val="none" w:sz="0" w:space="0" w:color="auto"/>
        <w:bottom w:val="none" w:sz="0" w:space="0" w:color="auto"/>
        <w:right w:val="none" w:sz="0" w:space="0" w:color="auto"/>
      </w:divBdr>
      <w:divsChild>
        <w:div w:id="209458905">
          <w:marLeft w:val="0"/>
          <w:marRight w:val="0"/>
          <w:marTop w:val="75"/>
          <w:marBottom w:val="150"/>
          <w:divBdr>
            <w:top w:val="none" w:sz="0" w:space="0" w:color="auto"/>
            <w:left w:val="none" w:sz="0" w:space="0" w:color="auto"/>
            <w:bottom w:val="none" w:sz="0" w:space="0" w:color="auto"/>
            <w:right w:val="none" w:sz="0" w:space="0" w:color="auto"/>
          </w:divBdr>
        </w:div>
        <w:div w:id="120151054">
          <w:marLeft w:val="0"/>
          <w:marRight w:val="0"/>
          <w:marTop w:val="0"/>
          <w:marBottom w:val="0"/>
          <w:divBdr>
            <w:top w:val="none" w:sz="0" w:space="0" w:color="auto"/>
            <w:left w:val="none" w:sz="0" w:space="0" w:color="auto"/>
            <w:bottom w:val="none" w:sz="0" w:space="0" w:color="auto"/>
            <w:right w:val="none" w:sz="0" w:space="0" w:color="auto"/>
          </w:divBdr>
        </w:div>
      </w:divsChild>
    </w:div>
    <w:div w:id="790393993">
      <w:bodyDiv w:val="1"/>
      <w:marLeft w:val="0"/>
      <w:marRight w:val="0"/>
      <w:marTop w:val="0"/>
      <w:marBottom w:val="0"/>
      <w:divBdr>
        <w:top w:val="none" w:sz="0" w:space="0" w:color="auto"/>
        <w:left w:val="none" w:sz="0" w:space="0" w:color="auto"/>
        <w:bottom w:val="none" w:sz="0" w:space="0" w:color="auto"/>
        <w:right w:val="none" w:sz="0" w:space="0" w:color="auto"/>
      </w:divBdr>
      <w:divsChild>
        <w:div w:id="541678363">
          <w:marLeft w:val="0"/>
          <w:marRight w:val="0"/>
          <w:marTop w:val="0"/>
          <w:marBottom w:val="0"/>
          <w:divBdr>
            <w:top w:val="none" w:sz="0" w:space="0" w:color="auto"/>
            <w:left w:val="none" w:sz="0" w:space="0" w:color="auto"/>
            <w:bottom w:val="none" w:sz="0" w:space="0" w:color="auto"/>
            <w:right w:val="none" w:sz="0" w:space="0" w:color="auto"/>
          </w:divBdr>
          <w:divsChild>
            <w:div w:id="1003581806">
              <w:marLeft w:val="0"/>
              <w:marRight w:val="0"/>
              <w:marTop w:val="0"/>
              <w:marBottom w:val="0"/>
              <w:divBdr>
                <w:top w:val="none" w:sz="0" w:space="0" w:color="auto"/>
                <w:left w:val="none" w:sz="0" w:space="0" w:color="auto"/>
                <w:bottom w:val="none" w:sz="0" w:space="0" w:color="auto"/>
                <w:right w:val="none" w:sz="0" w:space="0" w:color="auto"/>
              </w:divBdr>
              <w:divsChild>
                <w:div w:id="1116486301">
                  <w:marLeft w:val="0"/>
                  <w:marRight w:val="0"/>
                  <w:marTop w:val="0"/>
                  <w:marBottom w:val="0"/>
                  <w:divBdr>
                    <w:top w:val="none" w:sz="0" w:space="0" w:color="auto"/>
                    <w:left w:val="none" w:sz="0" w:space="0" w:color="auto"/>
                    <w:bottom w:val="none" w:sz="0" w:space="0" w:color="auto"/>
                    <w:right w:val="none" w:sz="0" w:space="0" w:color="auto"/>
                  </w:divBdr>
                  <w:divsChild>
                    <w:div w:id="411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141643">
      <w:bodyDiv w:val="1"/>
      <w:marLeft w:val="0"/>
      <w:marRight w:val="0"/>
      <w:marTop w:val="0"/>
      <w:marBottom w:val="0"/>
      <w:divBdr>
        <w:top w:val="none" w:sz="0" w:space="0" w:color="auto"/>
        <w:left w:val="none" w:sz="0" w:space="0" w:color="auto"/>
        <w:bottom w:val="none" w:sz="0" w:space="0" w:color="auto"/>
        <w:right w:val="none" w:sz="0" w:space="0" w:color="auto"/>
      </w:divBdr>
      <w:divsChild>
        <w:div w:id="1199272598">
          <w:marLeft w:val="0"/>
          <w:marRight w:val="0"/>
          <w:marTop w:val="0"/>
          <w:marBottom w:val="0"/>
          <w:divBdr>
            <w:top w:val="none" w:sz="0" w:space="0" w:color="auto"/>
            <w:left w:val="none" w:sz="0" w:space="0" w:color="auto"/>
            <w:bottom w:val="none" w:sz="0" w:space="0" w:color="auto"/>
            <w:right w:val="none" w:sz="0" w:space="0" w:color="auto"/>
          </w:divBdr>
          <w:divsChild>
            <w:div w:id="162014979">
              <w:marLeft w:val="0"/>
              <w:marRight w:val="0"/>
              <w:marTop w:val="0"/>
              <w:marBottom w:val="0"/>
              <w:divBdr>
                <w:top w:val="none" w:sz="0" w:space="0" w:color="auto"/>
                <w:left w:val="none" w:sz="0" w:space="0" w:color="auto"/>
                <w:bottom w:val="none" w:sz="0" w:space="0" w:color="auto"/>
                <w:right w:val="none" w:sz="0" w:space="0" w:color="auto"/>
              </w:divBdr>
            </w:div>
            <w:div w:id="1047610264">
              <w:marLeft w:val="0"/>
              <w:marRight w:val="0"/>
              <w:marTop w:val="0"/>
              <w:marBottom w:val="0"/>
              <w:divBdr>
                <w:top w:val="none" w:sz="0" w:space="0" w:color="auto"/>
                <w:left w:val="none" w:sz="0" w:space="0" w:color="auto"/>
                <w:bottom w:val="none" w:sz="0" w:space="0" w:color="auto"/>
                <w:right w:val="none" w:sz="0" w:space="0" w:color="auto"/>
              </w:divBdr>
            </w:div>
          </w:divsChild>
        </w:div>
        <w:div w:id="55907768">
          <w:marLeft w:val="0"/>
          <w:marRight w:val="0"/>
          <w:marTop w:val="150"/>
          <w:marBottom w:val="0"/>
          <w:divBdr>
            <w:top w:val="none" w:sz="0" w:space="0" w:color="auto"/>
            <w:left w:val="none" w:sz="0" w:space="0" w:color="auto"/>
            <w:bottom w:val="none" w:sz="0" w:space="0" w:color="auto"/>
            <w:right w:val="none" w:sz="0" w:space="0" w:color="auto"/>
          </w:divBdr>
        </w:div>
      </w:divsChild>
    </w:div>
    <w:div w:id="970012132">
      <w:bodyDiv w:val="1"/>
      <w:marLeft w:val="0"/>
      <w:marRight w:val="0"/>
      <w:marTop w:val="0"/>
      <w:marBottom w:val="0"/>
      <w:divBdr>
        <w:top w:val="none" w:sz="0" w:space="0" w:color="auto"/>
        <w:left w:val="none" w:sz="0" w:space="0" w:color="auto"/>
        <w:bottom w:val="none" w:sz="0" w:space="0" w:color="auto"/>
        <w:right w:val="none" w:sz="0" w:space="0" w:color="auto"/>
      </w:divBdr>
    </w:div>
    <w:div w:id="1231035699">
      <w:bodyDiv w:val="1"/>
      <w:marLeft w:val="0"/>
      <w:marRight w:val="0"/>
      <w:marTop w:val="0"/>
      <w:marBottom w:val="0"/>
      <w:divBdr>
        <w:top w:val="none" w:sz="0" w:space="0" w:color="auto"/>
        <w:left w:val="none" w:sz="0" w:space="0" w:color="auto"/>
        <w:bottom w:val="none" w:sz="0" w:space="0" w:color="auto"/>
        <w:right w:val="none" w:sz="0" w:space="0" w:color="auto"/>
      </w:divBdr>
      <w:divsChild>
        <w:div w:id="2012440022">
          <w:marLeft w:val="0"/>
          <w:marRight w:val="0"/>
          <w:marTop w:val="0"/>
          <w:marBottom w:val="0"/>
          <w:divBdr>
            <w:top w:val="none" w:sz="0" w:space="0" w:color="auto"/>
            <w:left w:val="none" w:sz="0" w:space="0" w:color="auto"/>
            <w:bottom w:val="none" w:sz="0" w:space="0" w:color="auto"/>
            <w:right w:val="none" w:sz="0" w:space="0" w:color="auto"/>
          </w:divBdr>
        </w:div>
        <w:div w:id="1714042534">
          <w:marLeft w:val="0"/>
          <w:marRight w:val="0"/>
          <w:marTop w:val="75"/>
          <w:marBottom w:val="150"/>
          <w:divBdr>
            <w:top w:val="none" w:sz="0" w:space="0" w:color="auto"/>
            <w:left w:val="none" w:sz="0" w:space="0" w:color="auto"/>
            <w:bottom w:val="none" w:sz="0" w:space="0" w:color="auto"/>
            <w:right w:val="none" w:sz="0" w:space="0" w:color="auto"/>
          </w:divBdr>
        </w:div>
        <w:div w:id="309678785">
          <w:marLeft w:val="0"/>
          <w:marRight w:val="0"/>
          <w:marTop w:val="0"/>
          <w:marBottom w:val="0"/>
          <w:divBdr>
            <w:top w:val="none" w:sz="0" w:space="0" w:color="auto"/>
            <w:left w:val="none" w:sz="0" w:space="0" w:color="auto"/>
            <w:bottom w:val="none" w:sz="0" w:space="0" w:color="auto"/>
            <w:right w:val="none" w:sz="0" w:space="0" w:color="auto"/>
          </w:divBdr>
        </w:div>
      </w:divsChild>
    </w:div>
    <w:div w:id="1272200548">
      <w:bodyDiv w:val="1"/>
      <w:marLeft w:val="0"/>
      <w:marRight w:val="0"/>
      <w:marTop w:val="0"/>
      <w:marBottom w:val="0"/>
      <w:divBdr>
        <w:top w:val="none" w:sz="0" w:space="0" w:color="auto"/>
        <w:left w:val="none" w:sz="0" w:space="0" w:color="auto"/>
        <w:bottom w:val="none" w:sz="0" w:space="0" w:color="auto"/>
        <w:right w:val="none" w:sz="0" w:space="0" w:color="auto"/>
      </w:divBdr>
      <w:divsChild>
        <w:div w:id="1098795032">
          <w:marLeft w:val="0"/>
          <w:marRight w:val="0"/>
          <w:marTop w:val="0"/>
          <w:marBottom w:val="0"/>
          <w:divBdr>
            <w:top w:val="none" w:sz="0" w:space="0" w:color="auto"/>
            <w:left w:val="none" w:sz="0" w:space="0" w:color="auto"/>
            <w:bottom w:val="none" w:sz="0" w:space="0" w:color="auto"/>
            <w:right w:val="none" w:sz="0" w:space="0" w:color="auto"/>
          </w:divBdr>
          <w:divsChild>
            <w:div w:id="489294093">
              <w:marLeft w:val="0"/>
              <w:marRight w:val="0"/>
              <w:marTop w:val="0"/>
              <w:marBottom w:val="0"/>
              <w:divBdr>
                <w:top w:val="none" w:sz="0" w:space="0" w:color="auto"/>
                <w:left w:val="none" w:sz="0" w:space="0" w:color="auto"/>
                <w:bottom w:val="none" w:sz="0" w:space="0" w:color="auto"/>
                <w:right w:val="none" w:sz="0" w:space="0" w:color="auto"/>
              </w:divBdr>
              <w:divsChild>
                <w:div w:id="1923753497">
                  <w:marLeft w:val="0"/>
                  <w:marRight w:val="0"/>
                  <w:marTop w:val="0"/>
                  <w:marBottom w:val="0"/>
                  <w:divBdr>
                    <w:top w:val="none" w:sz="0" w:space="0" w:color="auto"/>
                    <w:left w:val="none" w:sz="0" w:space="0" w:color="auto"/>
                    <w:bottom w:val="none" w:sz="0" w:space="0" w:color="auto"/>
                    <w:right w:val="none" w:sz="0" w:space="0" w:color="auto"/>
                  </w:divBdr>
                  <w:divsChild>
                    <w:div w:id="11168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88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34">
          <w:marLeft w:val="0"/>
          <w:marRight w:val="0"/>
          <w:marTop w:val="0"/>
          <w:marBottom w:val="0"/>
          <w:divBdr>
            <w:top w:val="none" w:sz="0" w:space="0" w:color="auto"/>
            <w:left w:val="none" w:sz="0" w:space="0" w:color="auto"/>
            <w:bottom w:val="none" w:sz="0" w:space="0" w:color="auto"/>
            <w:right w:val="none" w:sz="0" w:space="0" w:color="auto"/>
          </w:divBdr>
          <w:divsChild>
            <w:div w:id="543718318">
              <w:marLeft w:val="0"/>
              <w:marRight w:val="0"/>
              <w:marTop w:val="0"/>
              <w:marBottom w:val="0"/>
              <w:divBdr>
                <w:top w:val="none" w:sz="0" w:space="0" w:color="auto"/>
                <w:left w:val="none" w:sz="0" w:space="0" w:color="auto"/>
                <w:bottom w:val="none" w:sz="0" w:space="0" w:color="auto"/>
                <w:right w:val="none" w:sz="0" w:space="0" w:color="auto"/>
              </w:divBdr>
              <w:divsChild>
                <w:div w:id="999041922">
                  <w:marLeft w:val="0"/>
                  <w:marRight w:val="0"/>
                  <w:marTop w:val="0"/>
                  <w:marBottom w:val="0"/>
                  <w:divBdr>
                    <w:top w:val="none" w:sz="0" w:space="0" w:color="auto"/>
                    <w:left w:val="none" w:sz="0" w:space="0" w:color="auto"/>
                    <w:bottom w:val="none" w:sz="0" w:space="0" w:color="auto"/>
                    <w:right w:val="none" w:sz="0" w:space="0" w:color="auto"/>
                  </w:divBdr>
                  <w:divsChild>
                    <w:div w:id="18656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99688">
      <w:bodyDiv w:val="1"/>
      <w:marLeft w:val="0"/>
      <w:marRight w:val="0"/>
      <w:marTop w:val="0"/>
      <w:marBottom w:val="0"/>
      <w:divBdr>
        <w:top w:val="none" w:sz="0" w:space="0" w:color="auto"/>
        <w:left w:val="none" w:sz="0" w:space="0" w:color="auto"/>
        <w:bottom w:val="none" w:sz="0" w:space="0" w:color="auto"/>
        <w:right w:val="none" w:sz="0" w:space="0" w:color="auto"/>
      </w:divBdr>
      <w:divsChild>
        <w:div w:id="1696344522">
          <w:marLeft w:val="0"/>
          <w:marRight w:val="0"/>
          <w:marTop w:val="0"/>
          <w:marBottom w:val="0"/>
          <w:divBdr>
            <w:top w:val="none" w:sz="0" w:space="0" w:color="auto"/>
            <w:left w:val="none" w:sz="0" w:space="0" w:color="auto"/>
            <w:bottom w:val="none" w:sz="0" w:space="0" w:color="auto"/>
            <w:right w:val="none" w:sz="0" w:space="0" w:color="auto"/>
          </w:divBdr>
        </w:div>
        <w:div w:id="1182550727">
          <w:marLeft w:val="0"/>
          <w:marRight w:val="0"/>
          <w:marTop w:val="0"/>
          <w:marBottom w:val="0"/>
          <w:divBdr>
            <w:top w:val="none" w:sz="0" w:space="0" w:color="auto"/>
            <w:left w:val="none" w:sz="0" w:space="0" w:color="auto"/>
            <w:bottom w:val="none" w:sz="0" w:space="0" w:color="auto"/>
            <w:right w:val="none" w:sz="0" w:space="0" w:color="auto"/>
          </w:divBdr>
        </w:div>
        <w:div w:id="1369718803">
          <w:marLeft w:val="0"/>
          <w:marRight w:val="0"/>
          <w:marTop w:val="0"/>
          <w:marBottom w:val="0"/>
          <w:divBdr>
            <w:top w:val="none" w:sz="0" w:space="0" w:color="auto"/>
            <w:left w:val="none" w:sz="0" w:space="0" w:color="auto"/>
            <w:bottom w:val="none" w:sz="0" w:space="0" w:color="auto"/>
            <w:right w:val="none" w:sz="0" w:space="0" w:color="auto"/>
          </w:divBdr>
        </w:div>
        <w:div w:id="606428545">
          <w:marLeft w:val="0"/>
          <w:marRight w:val="0"/>
          <w:marTop w:val="0"/>
          <w:marBottom w:val="0"/>
          <w:divBdr>
            <w:top w:val="none" w:sz="0" w:space="0" w:color="auto"/>
            <w:left w:val="none" w:sz="0" w:space="0" w:color="auto"/>
            <w:bottom w:val="none" w:sz="0" w:space="0" w:color="auto"/>
            <w:right w:val="none" w:sz="0" w:space="0" w:color="auto"/>
          </w:divBdr>
        </w:div>
        <w:div w:id="1206286626">
          <w:marLeft w:val="0"/>
          <w:marRight w:val="0"/>
          <w:marTop w:val="0"/>
          <w:marBottom w:val="0"/>
          <w:divBdr>
            <w:top w:val="none" w:sz="0" w:space="0" w:color="auto"/>
            <w:left w:val="none" w:sz="0" w:space="0" w:color="auto"/>
            <w:bottom w:val="none" w:sz="0" w:space="0" w:color="auto"/>
            <w:right w:val="none" w:sz="0" w:space="0" w:color="auto"/>
          </w:divBdr>
        </w:div>
        <w:div w:id="971448882">
          <w:marLeft w:val="0"/>
          <w:marRight w:val="0"/>
          <w:marTop w:val="0"/>
          <w:marBottom w:val="0"/>
          <w:divBdr>
            <w:top w:val="none" w:sz="0" w:space="0" w:color="auto"/>
            <w:left w:val="none" w:sz="0" w:space="0" w:color="auto"/>
            <w:bottom w:val="none" w:sz="0" w:space="0" w:color="auto"/>
            <w:right w:val="none" w:sz="0" w:space="0" w:color="auto"/>
          </w:divBdr>
        </w:div>
      </w:divsChild>
    </w:div>
    <w:div w:id="1743140245">
      <w:bodyDiv w:val="1"/>
      <w:marLeft w:val="0"/>
      <w:marRight w:val="0"/>
      <w:marTop w:val="0"/>
      <w:marBottom w:val="0"/>
      <w:divBdr>
        <w:top w:val="none" w:sz="0" w:space="0" w:color="auto"/>
        <w:left w:val="none" w:sz="0" w:space="0" w:color="auto"/>
        <w:bottom w:val="none" w:sz="0" w:space="0" w:color="auto"/>
        <w:right w:val="none" w:sz="0" w:space="0" w:color="auto"/>
      </w:divBdr>
      <w:divsChild>
        <w:div w:id="1115951171">
          <w:marLeft w:val="0"/>
          <w:marRight w:val="0"/>
          <w:marTop w:val="0"/>
          <w:marBottom w:val="0"/>
          <w:divBdr>
            <w:top w:val="none" w:sz="0" w:space="0" w:color="auto"/>
            <w:left w:val="none" w:sz="0" w:space="0" w:color="auto"/>
            <w:bottom w:val="none" w:sz="0" w:space="0" w:color="auto"/>
            <w:right w:val="none" w:sz="0" w:space="0" w:color="auto"/>
          </w:divBdr>
          <w:divsChild>
            <w:div w:id="345601748">
              <w:marLeft w:val="0"/>
              <w:marRight w:val="0"/>
              <w:marTop w:val="0"/>
              <w:marBottom w:val="0"/>
              <w:divBdr>
                <w:top w:val="none" w:sz="0" w:space="0" w:color="auto"/>
                <w:left w:val="none" w:sz="0" w:space="0" w:color="auto"/>
                <w:bottom w:val="none" w:sz="0" w:space="0" w:color="auto"/>
                <w:right w:val="none" w:sz="0" w:space="0" w:color="auto"/>
              </w:divBdr>
              <w:divsChild>
                <w:div w:id="17975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9512">
      <w:bodyDiv w:val="1"/>
      <w:marLeft w:val="0"/>
      <w:marRight w:val="0"/>
      <w:marTop w:val="0"/>
      <w:marBottom w:val="0"/>
      <w:divBdr>
        <w:top w:val="none" w:sz="0" w:space="0" w:color="auto"/>
        <w:left w:val="none" w:sz="0" w:space="0" w:color="auto"/>
        <w:bottom w:val="none" w:sz="0" w:space="0" w:color="auto"/>
        <w:right w:val="none" w:sz="0" w:space="0" w:color="auto"/>
      </w:divBdr>
    </w:div>
    <w:div w:id="2004776177">
      <w:bodyDiv w:val="1"/>
      <w:marLeft w:val="0"/>
      <w:marRight w:val="0"/>
      <w:marTop w:val="0"/>
      <w:marBottom w:val="0"/>
      <w:divBdr>
        <w:top w:val="none" w:sz="0" w:space="0" w:color="auto"/>
        <w:left w:val="none" w:sz="0" w:space="0" w:color="auto"/>
        <w:bottom w:val="none" w:sz="0" w:space="0" w:color="auto"/>
        <w:right w:val="none" w:sz="0" w:space="0" w:color="auto"/>
      </w:divBdr>
    </w:div>
    <w:div w:id="20097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142</cp:revision>
  <dcterms:created xsi:type="dcterms:W3CDTF">2023-08-22T21:28:00Z</dcterms:created>
  <dcterms:modified xsi:type="dcterms:W3CDTF">2023-09-12T11:47:00Z</dcterms:modified>
</cp:coreProperties>
</file>